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1A0EFB" w:rsidR="00AA5DFD" w:rsidRPr="001021EB" w:rsidRDefault="001021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915"/>
        <w:rPr>
          <w:color w:val="000000"/>
          <w:sz w:val="22"/>
          <w:szCs w:val="22"/>
        </w:rPr>
      </w:pPr>
      <w:r w:rsidRPr="001021EB">
        <w:rPr>
          <w:color w:val="000000"/>
          <w:sz w:val="22"/>
          <w:szCs w:val="22"/>
        </w:rPr>
        <w:t xml:space="preserve">PRITARTA </w:t>
      </w:r>
    </w:p>
    <w:p w14:paraId="5C45AE77" w14:textId="77777777" w:rsidR="001021EB" w:rsidRPr="001021EB" w:rsidRDefault="001021EB" w:rsidP="001021EB">
      <w:pPr>
        <w:spacing w:after="0" w:line="240" w:lineRule="auto"/>
        <w:ind w:firstLine="10915"/>
        <w:rPr>
          <w:sz w:val="22"/>
          <w:szCs w:val="22"/>
        </w:rPr>
      </w:pPr>
      <w:r w:rsidRPr="001021EB">
        <w:rPr>
          <w:sz w:val="22"/>
          <w:szCs w:val="22"/>
        </w:rPr>
        <w:t xml:space="preserve">Panevėžio miesto savivaldybės administracijos </w:t>
      </w:r>
    </w:p>
    <w:p w14:paraId="7842FB9F" w14:textId="0C38AAE0" w:rsidR="001021EB" w:rsidRPr="001021EB" w:rsidRDefault="001021EB" w:rsidP="001021EB">
      <w:pPr>
        <w:spacing w:after="0" w:line="240" w:lineRule="auto"/>
        <w:ind w:firstLine="10915"/>
        <w:rPr>
          <w:sz w:val="22"/>
          <w:szCs w:val="22"/>
        </w:rPr>
      </w:pPr>
      <w:r w:rsidRPr="001021EB">
        <w:rPr>
          <w:sz w:val="22"/>
          <w:szCs w:val="22"/>
        </w:rPr>
        <w:t>Švietimo skyriaus vedėjo</w:t>
      </w:r>
    </w:p>
    <w:p w14:paraId="3CBBEE49" w14:textId="3F9ACF3C" w:rsidR="001021EB" w:rsidRPr="001021EB" w:rsidRDefault="001021EB" w:rsidP="001021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915"/>
        <w:rPr>
          <w:color w:val="000000"/>
          <w:sz w:val="22"/>
          <w:szCs w:val="22"/>
        </w:rPr>
      </w:pPr>
      <w:r w:rsidRPr="001021EB">
        <w:rPr>
          <w:color w:val="000000"/>
          <w:sz w:val="22"/>
          <w:szCs w:val="22"/>
        </w:rPr>
        <w:t xml:space="preserve">2023 m. sausio </w:t>
      </w:r>
      <w:r w:rsidRPr="001021EB">
        <w:rPr>
          <w:color w:val="000000"/>
          <w:sz w:val="22"/>
          <w:szCs w:val="22"/>
        </w:rPr>
        <w:t>13</w:t>
      </w:r>
      <w:r w:rsidRPr="001021EB">
        <w:rPr>
          <w:color w:val="000000"/>
          <w:sz w:val="22"/>
          <w:szCs w:val="22"/>
        </w:rPr>
        <w:t xml:space="preserve"> d. įsakymu Nr.  </w:t>
      </w:r>
      <w:r w:rsidRPr="001021EB">
        <w:rPr>
          <w:color w:val="000000"/>
          <w:sz w:val="22"/>
          <w:szCs w:val="22"/>
        </w:rPr>
        <w:t>VĮ-42</w:t>
      </w:r>
    </w:p>
    <w:p w14:paraId="41CE8019" w14:textId="2A150EBC" w:rsidR="001021EB" w:rsidRPr="001021EB" w:rsidRDefault="001021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915"/>
        <w:rPr>
          <w:color w:val="000000"/>
          <w:sz w:val="22"/>
          <w:szCs w:val="22"/>
        </w:rPr>
      </w:pPr>
    </w:p>
    <w:p w14:paraId="00000008" w14:textId="77777777" w:rsidR="00AA5DFD" w:rsidRPr="001021EB" w:rsidRDefault="00D833D0" w:rsidP="001021EB">
      <w:pPr>
        <w:spacing w:after="0" w:line="240" w:lineRule="auto"/>
        <w:ind w:firstLine="10915"/>
        <w:rPr>
          <w:sz w:val="22"/>
          <w:szCs w:val="22"/>
        </w:rPr>
      </w:pPr>
      <w:r w:rsidRPr="001021EB">
        <w:rPr>
          <w:sz w:val="22"/>
          <w:szCs w:val="22"/>
        </w:rPr>
        <w:t>PRITARTA</w:t>
      </w:r>
    </w:p>
    <w:p w14:paraId="00000009" w14:textId="4E50F114" w:rsidR="00AA5DFD" w:rsidRPr="001021EB" w:rsidRDefault="00D833D0" w:rsidP="001021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915"/>
        <w:rPr>
          <w:color w:val="000000"/>
          <w:sz w:val="22"/>
          <w:szCs w:val="22"/>
        </w:rPr>
      </w:pPr>
      <w:r w:rsidRPr="001021EB">
        <w:rPr>
          <w:color w:val="000000"/>
          <w:sz w:val="22"/>
          <w:szCs w:val="22"/>
        </w:rPr>
        <w:t xml:space="preserve">Panevėžio </w:t>
      </w:r>
      <w:r w:rsidR="000A1BDC" w:rsidRPr="001021EB">
        <w:rPr>
          <w:color w:val="000000"/>
          <w:sz w:val="22"/>
          <w:szCs w:val="22"/>
        </w:rPr>
        <w:t>lopšelio-darželio „Voveraitė“</w:t>
      </w:r>
    </w:p>
    <w:p w14:paraId="3BE330E4" w14:textId="77777777" w:rsidR="00D833D0" w:rsidRPr="001021EB" w:rsidRDefault="00D833D0" w:rsidP="001021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915"/>
        <w:rPr>
          <w:color w:val="000000"/>
          <w:sz w:val="22"/>
          <w:szCs w:val="22"/>
        </w:rPr>
      </w:pPr>
      <w:r w:rsidRPr="001021EB">
        <w:rPr>
          <w:color w:val="000000"/>
          <w:sz w:val="22"/>
          <w:szCs w:val="22"/>
        </w:rPr>
        <w:t>Tarybos n</w:t>
      </w:r>
      <w:r w:rsidR="00125140" w:rsidRPr="001021EB">
        <w:rPr>
          <w:color w:val="000000"/>
          <w:sz w:val="22"/>
          <w:szCs w:val="22"/>
        </w:rPr>
        <w:t>utarimu</w:t>
      </w:r>
      <w:r w:rsidRPr="001021EB">
        <w:rPr>
          <w:color w:val="000000"/>
          <w:sz w:val="22"/>
          <w:szCs w:val="22"/>
        </w:rPr>
        <w:t xml:space="preserve"> </w:t>
      </w:r>
    </w:p>
    <w:p w14:paraId="0000000B" w14:textId="316E7EF3" w:rsidR="00AA5DFD" w:rsidRPr="001021EB" w:rsidRDefault="00D833D0" w:rsidP="001021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915"/>
        <w:rPr>
          <w:color w:val="000000"/>
          <w:sz w:val="22"/>
          <w:szCs w:val="22"/>
        </w:rPr>
      </w:pPr>
      <w:r w:rsidRPr="001021EB">
        <w:rPr>
          <w:color w:val="000000"/>
          <w:sz w:val="22"/>
          <w:szCs w:val="22"/>
        </w:rPr>
        <w:t>202</w:t>
      </w:r>
      <w:r w:rsidR="005873B6" w:rsidRPr="001021EB">
        <w:rPr>
          <w:color w:val="000000"/>
          <w:sz w:val="22"/>
          <w:szCs w:val="22"/>
        </w:rPr>
        <w:t>3</w:t>
      </w:r>
      <w:r w:rsidRPr="001021EB">
        <w:rPr>
          <w:color w:val="000000"/>
          <w:sz w:val="22"/>
          <w:szCs w:val="22"/>
        </w:rPr>
        <w:t xml:space="preserve"> m. </w:t>
      </w:r>
      <w:r w:rsidR="005873B6" w:rsidRPr="001021EB">
        <w:rPr>
          <w:color w:val="000000"/>
          <w:sz w:val="22"/>
          <w:szCs w:val="22"/>
        </w:rPr>
        <w:t>sausio 12</w:t>
      </w:r>
      <w:r w:rsidRPr="001021EB">
        <w:rPr>
          <w:color w:val="000000"/>
          <w:sz w:val="22"/>
          <w:szCs w:val="22"/>
        </w:rPr>
        <w:t xml:space="preserve"> d. </w:t>
      </w:r>
      <w:r w:rsidR="00125140" w:rsidRPr="001021EB">
        <w:rPr>
          <w:color w:val="000000"/>
          <w:sz w:val="22"/>
          <w:szCs w:val="22"/>
        </w:rPr>
        <w:t xml:space="preserve"> protokolas Nr. </w:t>
      </w:r>
      <w:r w:rsidR="005873B6" w:rsidRPr="001021EB">
        <w:rPr>
          <w:color w:val="000000"/>
          <w:sz w:val="22"/>
          <w:szCs w:val="22"/>
        </w:rPr>
        <w:t>1</w:t>
      </w:r>
    </w:p>
    <w:p w14:paraId="5651E5C0" w14:textId="77777777" w:rsidR="001021EB" w:rsidRPr="001021EB" w:rsidRDefault="001021EB" w:rsidP="001021EB">
      <w:pPr>
        <w:spacing w:after="0"/>
        <w:jc w:val="center"/>
        <w:rPr>
          <w:sz w:val="22"/>
          <w:szCs w:val="22"/>
        </w:rPr>
      </w:pPr>
    </w:p>
    <w:p w14:paraId="5DED6EE9" w14:textId="3EAAD800" w:rsidR="001021EB" w:rsidRPr="001021EB" w:rsidRDefault="001021EB" w:rsidP="001021EB">
      <w:pPr>
        <w:spacing w:after="0" w:line="240" w:lineRule="auto"/>
        <w:jc w:val="center"/>
        <w:rPr>
          <w:sz w:val="22"/>
          <w:szCs w:val="22"/>
        </w:rPr>
      </w:pPr>
      <w:r w:rsidRPr="001021EB">
        <w:rPr>
          <w:sz w:val="22"/>
          <w:szCs w:val="22"/>
        </w:rPr>
        <w:t xml:space="preserve"> </w:t>
      </w:r>
      <w:r w:rsidRPr="001021EB">
        <w:rPr>
          <w:sz w:val="22"/>
          <w:szCs w:val="22"/>
        </w:rPr>
        <w:tab/>
      </w:r>
      <w:r w:rsidRPr="001021EB">
        <w:rPr>
          <w:sz w:val="22"/>
          <w:szCs w:val="22"/>
        </w:rPr>
        <w:tab/>
      </w:r>
      <w:r w:rsidRPr="001021EB">
        <w:rPr>
          <w:sz w:val="22"/>
          <w:szCs w:val="22"/>
        </w:rPr>
        <w:tab/>
      </w:r>
      <w:r w:rsidRPr="001021EB">
        <w:rPr>
          <w:sz w:val="22"/>
          <w:szCs w:val="22"/>
        </w:rPr>
        <w:tab/>
      </w:r>
      <w:r w:rsidRPr="001021EB">
        <w:rPr>
          <w:sz w:val="22"/>
          <w:szCs w:val="22"/>
        </w:rPr>
        <w:tab/>
      </w:r>
      <w:r w:rsidRPr="001021EB">
        <w:rPr>
          <w:sz w:val="22"/>
          <w:szCs w:val="22"/>
        </w:rPr>
        <w:tab/>
      </w:r>
      <w:r w:rsidRPr="001021EB">
        <w:rPr>
          <w:sz w:val="22"/>
          <w:szCs w:val="22"/>
        </w:rPr>
        <w:tab/>
      </w:r>
      <w:r w:rsidRPr="001021EB">
        <w:rPr>
          <w:sz w:val="22"/>
          <w:szCs w:val="22"/>
        </w:rPr>
        <w:tab/>
      </w:r>
      <w:r w:rsidRPr="001021EB">
        <w:rPr>
          <w:sz w:val="22"/>
          <w:szCs w:val="22"/>
        </w:rPr>
        <w:tab/>
        <w:t xml:space="preserve">                       PATVIRTINTA</w:t>
      </w:r>
    </w:p>
    <w:p w14:paraId="70CB52BA" w14:textId="255B80F4" w:rsidR="001021EB" w:rsidRPr="001021EB" w:rsidRDefault="001021EB" w:rsidP="001021EB">
      <w:pPr>
        <w:spacing w:after="0" w:line="240" w:lineRule="auto"/>
        <w:jc w:val="center"/>
        <w:rPr>
          <w:sz w:val="22"/>
          <w:szCs w:val="22"/>
        </w:rPr>
      </w:pPr>
      <w:r w:rsidRPr="001021E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021EB">
        <w:rPr>
          <w:sz w:val="22"/>
          <w:szCs w:val="22"/>
        </w:rPr>
        <w:t xml:space="preserve"> Panevėžio lopšelio-darželio „Voveraitė“ </w:t>
      </w:r>
    </w:p>
    <w:p w14:paraId="40839D91" w14:textId="6B5DE575" w:rsidR="001021EB" w:rsidRPr="001021EB" w:rsidRDefault="001021EB" w:rsidP="001021EB">
      <w:pPr>
        <w:spacing w:after="0" w:line="240" w:lineRule="auto"/>
        <w:jc w:val="center"/>
        <w:rPr>
          <w:sz w:val="22"/>
          <w:szCs w:val="22"/>
        </w:rPr>
      </w:pPr>
      <w:r w:rsidRPr="001021E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1021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1021EB">
        <w:rPr>
          <w:sz w:val="22"/>
          <w:szCs w:val="22"/>
        </w:rPr>
        <w:t xml:space="preserve">direktoriaus 2023 m. sausio 13 d. įsakymu </w:t>
      </w:r>
      <w:r>
        <w:rPr>
          <w:sz w:val="22"/>
          <w:szCs w:val="22"/>
        </w:rPr>
        <w:t>Nr. VĮ-3</w:t>
      </w:r>
    </w:p>
    <w:p w14:paraId="7540D2F7" w14:textId="77777777" w:rsidR="001021EB" w:rsidRDefault="001021EB" w:rsidP="001021EB">
      <w:pPr>
        <w:spacing w:after="0" w:line="240" w:lineRule="auto"/>
        <w:jc w:val="center"/>
      </w:pPr>
    </w:p>
    <w:p w14:paraId="00000012" w14:textId="7D462E1C" w:rsidR="00AA5DFD" w:rsidRDefault="00D833D0">
      <w:pPr>
        <w:jc w:val="center"/>
      </w:pPr>
      <w:r>
        <w:t xml:space="preserve">PANEVĖŽIO </w:t>
      </w:r>
      <w:r w:rsidR="000A1BDC">
        <w:t>LOPŠELIO-DARŽELIO „VOVERAITĖ“</w:t>
      </w:r>
      <w:r>
        <w:t xml:space="preserve"> 2023–2027 METŲ STRATEGINIS PLANAS</w:t>
      </w:r>
    </w:p>
    <w:tbl>
      <w:tblPr>
        <w:tblW w:w="15530" w:type="dxa"/>
        <w:tblInd w:w="-113" w:type="dxa"/>
        <w:tblLook w:val="04A0" w:firstRow="1" w:lastRow="0" w:firstColumn="1" w:lastColumn="0" w:noHBand="0" w:noVBand="1"/>
      </w:tblPr>
      <w:tblGrid>
        <w:gridCol w:w="1639"/>
        <w:gridCol w:w="13891"/>
      </w:tblGrid>
      <w:tr w:rsidR="000A1BDC" w:rsidRPr="00BA798F" w14:paraId="161E85C8" w14:textId="77777777" w:rsidTr="001021EB">
        <w:trPr>
          <w:trHeight w:val="416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D861" w14:textId="77777777" w:rsidR="000A1BDC" w:rsidRPr="00BA798F" w:rsidRDefault="000A1BDC" w:rsidP="00BF2811">
            <w:pPr>
              <w:rPr>
                <w:rFonts w:eastAsia="Calibri"/>
                <w:color w:val="000000"/>
              </w:rPr>
            </w:pPr>
            <w:r w:rsidRPr="00BA798F">
              <w:rPr>
                <w:rFonts w:eastAsia="Calibri"/>
                <w:color w:val="000000"/>
              </w:rPr>
              <w:t>Trumpas įstaigos pristatymas, išskirtinumas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BF93" w14:textId="77777777" w:rsidR="000A1BDC" w:rsidRDefault="000A1BDC" w:rsidP="00BF2811">
            <w:pPr>
              <w:jc w:val="both"/>
            </w:pPr>
            <w:r w:rsidRPr="00CA35A1">
              <w:t>Panevėžio lopšelis-darželis ,,Voveraitė“ yra Panevėžio miesto savivaldybės biudžetinė ikimokyklinio ugdymo mokykla, turinti juridinio asmens teises. 1967 m. vasario 22 d. Panevėžio mieste įkurtas vaikų lopšelis-darželis Nr. 18, 1993 m. liepos 1 d. „Voveraitės“ lopšelis-darželis, Panevėžio miesto valdybos potvarkiu 1993-02-08 Nr. 66v, reorganizuotas į „Voveraitės“ darželį-mokyklą, 2005 m. liepos 7 d. Panevėžio miesto savivaldybės tarybos sprendimu Nr. 1-34-3 „Voveraitės“ darželis-mokykla pervadintas „Voveraitės“ mokykla-darželiu, o 2006 m. rugsėjo 1 d. reorganizuotas į lopšelį-darželį „Voveraitė“.</w:t>
            </w:r>
            <w:r>
              <w:t xml:space="preserve"> </w:t>
            </w:r>
            <w:r w:rsidRPr="00CA35A1">
              <w:t xml:space="preserve">Adresas – Aukštaičių g. 48, LT-36123, Panevėžys. Tel. 8 45 433352, el. paštas </w:t>
            </w:r>
            <w:hyperlink r:id="rId6" w:history="1">
              <w:r w:rsidRPr="00CA35A1">
                <w:rPr>
                  <w:rStyle w:val="Hipersaitas"/>
                </w:rPr>
                <w:t>panvoveraite@gmail.com</w:t>
              </w:r>
            </w:hyperlink>
            <w:r w:rsidRPr="00CA35A1">
              <w:t xml:space="preserve">; internetinis puslapis </w:t>
            </w:r>
            <w:hyperlink r:id="rId7" w:history="1">
              <w:r w:rsidRPr="00CA35A1">
                <w:rPr>
                  <w:rStyle w:val="Hipersaitas"/>
                </w:rPr>
                <w:t>www.voveraite.lt</w:t>
              </w:r>
            </w:hyperlink>
            <w:r w:rsidRPr="00CA35A1">
              <w:t xml:space="preserve">. </w:t>
            </w:r>
            <w:r>
              <w:t xml:space="preserve"> </w:t>
            </w:r>
            <w:r w:rsidRPr="00CA35A1">
              <w:t>Pagrindinė įstaigos veikla – ikimokyklinis ir priešmokyklinis ugdymas.</w:t>
            </w:r>
            <w:r>
              <w:t xml:space="preserve"> </w:t>
            </w:r>
            <w:r w:rsidRPr="00CA35A1">
              <w:t>Įstaigoje veikia 10 grupių</w:t>
            </w:r>
            <w:r>
              <w:t xml:space="preserve">. </w:t>
            </w:r>
            <w:r w:rsidRPr="00CA35A1">
              <w:t>Darbo trukmė – 10,8 val.</w:t>
            </w:r>
            <w:r>
              <w:t xml:space="preserve"> </w:t>
            </w:r>
            <w:r w:rsidRPr="00CA35A1">
              <w:t>Lopšelio-darželio tikslas - teikti kokybišką, vaikų amžiaus tarpsnius atitinkantį, ikimokyklinį (1-6 metų vaikų) ugdymą pagal ,,Ikimokyklinio amžiaus vaikų pasiekimų aprašo“ sritis ir priešmokyklinį (6-7 m. vaikų) ugdymą pagal naująją ,,Bendrąją priešmokyklinio ugdymo programą“, per netradicines, šiuolaikinės didaktikos principus atitinkančias sveikatos stiprinimo, tautinės, ekologinės kultūros perdavimo, pilietiškumo ugdymo veiklas</w:t>
            </w:r>
            <w:r>
              <w:t xml:space="preserve">. </w:t>
            </w:r>
            <w:r w:rsidRPr="00CA35A1">
              <w:t xml:space="preserve">Lopšelyje-darželyje „Voveraitė“ svarbiausias prioritetas – vaikų fizinės, emocinės  ir dvasinės sveikatos stiprinimas. Ikimokyklinis ugdymas organizuojamas pagal ikimokyklinio ugdymo programą „Spalvota vaikystė“ patvirtintą lopšelio-darželio direktoriaus 2019 m. liepos 1 d. įsakymu Nr. VĮ-22 ir „Ikimokyklinio amžiaus vaikų pasiekimų aprašą“. </w:t>
            </w:r>
            <w:r w:rsidRPr="00F8037F">
              <w:t>Priešmokyklinis ugdymas organizuojamas vadovaujantis „Priešmokyklinio ugdymo bendrąja programa“, patvirtinta LR švietimo mokslo ir sporto ministro 2022 m. rugpjūčio 24 d. įsakymu Nr. V-1269.</w:t>
            </w:r>
            <w:r w:rsidRPr="00CA35A1">
              <w:t xml:space="preserve"> Taip pat grupių rengiamus </w:t>
            </w:r>
            <w:r>
              <w:t xml:space="preserve">ilgalaikius ir </w:t>
            </w:r>
            <w:r w:rsidRPr="00CA35A1">
              <w:t>trumpalaikius ugdomosios veiklos planus. Į ugdymo programas integruota „Alkoholio, tabako ir kitų psichiką veikiančių medžiagų vartojimo prevencijos programa“, patvirtinta LR Švietimo ir mokslo ministro 2006 m. kovo 17 d. įsakymu Nr. ISAK-494 ir „Rengimo šeimai ir lytiškumo ugdymo programa“, patvirtinta LR Švietimo ir mokslo ministro 2007 m. vasario 7 d. įsakymu Nr. ISAK-179</w:t>
            </w:r>
            <w:r>
              <w:t>.</w:t>
            </w:r>
            <w:r w:rsidRPr="00CA35A1">
              <w:t xml:space="preserve"> Lopšelį-darželį lankantiems vaikams, turintiems kalbos sutrikimų, teikiama logopedo</w:t>
            </w:r>
            <w:r>
              <w:t xml:space="preserve"> </w:t>
            </w:r>
            <w:r w:rsidRPr="00CA35A1">
              <w:t>pagalba.</w:t>
            </w:r>
          </w:p>
          <w:p w14:paraId="2DE06F67" w14:textId="77777777" w:rsidR="000A1BDC" w:rsidRPr="00A159A6" w:rsidRDefault="000A1BDC" w:rsidP="00BF2811">
            <w:pPr>
              <w:jc w:val="both"/>
              <w:rPr>
                <w:sz w:val="18"/>
                <w:szCs w:val="18"/>
              </w:rPr>
            </w:pPr>
            <w:r w:rsidRPr="000A1BDC">
              <w:rPr>
                <w:i/>
                <w:iCs/>
              </w:rPr>
              <w:t>Savitumas</w:t>
            </w:r>
            <w:r>
              <w:t xml:space="preserve">. Nuo pat ankstyvojo amžiaus įgyvendinama </w:t>
            </w:r>
            <w:r w:rsidRPr="00CA35A1">
              <w:t>emocinio – socialinio intelekto ugdymo programa „</w:t>
            </w:r>
            <w:proofErr w:type="spellStart"/>
            <w:r w:rsidRPr="00CA35A1">
              <w:t>Kimochis</w:t>
            </w:r>
            <w:proofErr w:type="spellEnd"/>
            <w:r w:rsidRPr="00CA35A1">
              <w:t xml:space="preserve">“. </w:t>
            </w:r>
            <w:r>
              <w:t>Įrengta STEAM veikloms skirta erdvė „</w:t>
            </w:r>
            <w:proofErr w:type="spellStart"/>
            <w:r>
              <w:t>Voveriukų</w:t>
            </w:r>
            <w:proofErr w:type="spellEnd"/>
            <w:r>
              <w:t xml:space="preserve"> STEAM </w:t>
            </w:r>
            <w:proofErr w:type="spellStart"/>
            <w:r>
              <w:t>drėvė</w:t>
            </w:r>
            <w:proofErr w:type="spellEnd"/>
            <w:r>
              <w:t xml:space="preserve">“, vaikų virtuvė, kurioje vaikai mokosi gaminti maistą. Veikia Tėvų (globėjų) konsultacinis </w:t>
            </w:r>
            <w:r>
              <w:lastRenderedPageBreak/>
              <w:t xml:space="preserve">centras, kurio tikslas - vykdyti tėvų švietimą vaikų auginimo srityje. Veiklą vykdo Metodinis konsultacinis centras, </w:t>
            </w:r>
            <w:r w:rsidRPr="00A159A6">
              <w:t xml:space="preserve">kuriame veikia metodinė grupė, STEAM darbo grupė, veiklos kokybės įsivertinimo darbo grupė, </w:t>
            </w:r>
            <w:r>
              <w:t>u</w:t>
            </w:r>
            <w:r w:rsidRPr="00A159A6">
              <w:t>gdymo turinio atnaujinimo komanda</w:t>
            </w:r>
            <w:r>
              <w:t>; lauko edukacinės aplinkos.</w:t>
            </w:r>
          </w:p>
        </w:tc>
      </w:tr>
      <w:tr w:rsidR="000A1BDC" w:rsidRPr="00BA798F" w14:paraId="33D1DC0F" w14:textId="77777777" w:rsidTr="00BF2811">
        <w:trPr>
          <w:trHeight w:val="33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F0873" w14:textId="77777777" w:rsidR="000A1BDC" w:rsidRPr="00BA798F" w:rsidRDefault="000A1BDC" w:rsidP="00BF2811">
            <w:pPr>
              <w:rPr>
                <w:rFonts w:eastAsia="Calibri"/>
                <w:color w:val="000000"/>
                <w:szCs w:val="22"/>
              </w:rPr>
            </w:pPr>
            <w:r w:rsidRPr="00BA798F">
              <w:rPr>
                <w:rFonts w:eastAsia="Calibri"/>
                <w:color w:val="000000"/>
                <w:szCs w:val="22"/>
              </w:rPr>
              <w:lastRenderedPageBreak/>
              <w:t>Vizija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DF7E" w14:textId="77777777" w:rsidR="000A1BDC" w:rsidRPr="00A159A6" w:rsidRDefault="000A1BDC" w:rsidP="00BF2811">
            <w:pPr>
              <w:pStyle w:val="prastasiniatinklio"/>
              <w:spacing w:before="0" w:beforeAutospacing="0" w:after="0" w:afterAutospacing="0"/>
              <w:jc w:val="both"/>
            </w:pPr>
            <w:r>
              <w:t xml:space="preserve"> Lopšelis-</w:t>
            </w:r>
            <w:r w:rsidRPr="008F5D3E">
              <w:t>darželis ,,Voveraitė“ –</w:t>
            </w:r>
            <w:r>
              <w:t xml:space="preserve">  saugi, nuolat besimokanti, atvira šeimai mokykla, puoselėjanti tautinių tradicijų ir šiuolaikinių ugdymo strategijų dermę.</w:t>
            </w:r>
          </w:p>
        </w:tc>
      </w:tr>
      <w:tr w:rsidR="000A1BDC" w:rsidRPr="00BA798F" w14:paraId="3DBEBC5B" w14:textId="77777777" w:rsidTr="00BF2811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40BE3" w14:textId="77777777" w:rsidR="000A1BDC" w:rsidRPr="00BA798F" w:rsidRDefault="000A1BDC" w:rsidP="00BF2811">
            <w:pPr>
              <w:rPr>
                <w:rFonts w:eastAsia="Calibri"/>
                <w:szCs w:val="22"/>
                <w:lang w:eastAsia="en-US"/>
              </w:rPr>
            </w:pPr>
            <w:r w:rsidRPr="00BA798F">
              <w:rPr>
                <w:rFonts w:eastAsia="Calibri"/>
                <w:szCs w:val="22"/>
                <w:lang w:eastAsia="en-US"/>
              </w:rPr>
              <w:t>Misija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AE2C" w14:textId="77777777" w:rsidR="000A1BDC" w:rsidRPr="00BA798F" w:rsidRDefault="000A1BDC" w:rsidP="00BF2811">
            <w:pPr>
              <w:snapToGrid w:val="0"/>
              <w:rPr>
                <w:rFonts w:eastAsia="Calibri"/>
                <w:szCs w:val="22"/>
                <w:lang w:eastAsia="en-US"/>
              </w:rPr>
            </w:pPr>
            <w:r>
              <w:t xml:space="preserve">Įgyvendinant valstybinę švietimo politiką, kartu su šeima ugdyti sveikus, </w:t>
            </w:r>
            <w:r w:rsidRPr="000D6D91">
              <w:t>smals</w:t>
            </w:r>
            <w:r>
              <w:t>iu</w:t>
            </w:r>
            <w:r w:rsidRPr="000D6D91">
              <w:t>s, žingeid</w:t>
            </w:r>
            <w:r>
              <w:t>žiu</w:t>
            </w:r>
            <w:r w:rsidRPr="000D6D91">
              <w:t>s</w:t>
            </w:r>
            <w:r>
              <w:t xml:space="preserve"> ir</w:t>
            </w:r>
            <w:r w:rsidRPr="000D6D91">
              <w:t xml:space="preserve"> tyrinėja</w:t>
            </w:r>
            <w:r>
              <w:t>nčiu</w:t>
            </w:r>
            <w:r w:rsidRPr="000D6D91">
              <w:t>s vaik</w:t>
            </w:r>
            <w:r>
              <w:t>us.</w:t>
            </w:r>
          </w:p>
        </w:tc>
      </w:tr>
      <w:tr w:rsidR="000A1BDC" w:rsidRPr="00BA798F" w14:paraId="6B05D105" w14:textId="77777777" w:rsidTr="00BF2811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B7F6" w14:textId="77777777" w:rsidR="000A1BDC" w:rsidRPr="00BA798F" w:rsidRDefault="000A1BDC" w:rsidP="00BF2811">
            <w:pPr>
              <w:rPr>
                <w:rFonts w:eastAsia="Calibri"/>
                <w:szCs w:val="22"/>
                <w:lang w:eastAsia="en-US"/>
              </w:rPr>
            </w:pPr>
            <w:r w:rsidRPr="00BA798F">
              <w:rPr>
                <w:rFonts w:eastAsia="Calibri"/>
                <w:szCs w:val="22"/>
                <w:lang w:eastAsia="en-US"/>
              </w:rPr>
              <w:t>Vertybės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4E74" w14:textId="77777777" w:rsidR="000A1BDC" w:rsidRPr="000272AB" w:rsidRDefault="000A1BDC" w:rsidP="000A1BDC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0272AB">
              <w:t>Meilė, tolerancija ir pagarba kiekvienam vaikui</w:t>
            </w:r>
            <w:r>
              <w:t>;</w:t>
            </w:r>
          </w:p>
          <w:p w14:paraId="2AE09C2C" w14:textId="77777777" w:rsidR="000A1BDC" w:rsidRPr="000272AB" w:rsidRDefault="000A1BDC" w:rsidP="000A1BDC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272AB">
              <w:t>Saugaus, sveiko</w:t>
            </w:r>
            <w:r>
              <w:t xml:space="preserve"> ir laimingo vaiko prigimtinių </w:t>
            </w:r>
            <w:r w:rsidRPr="000272AB">
              <w:t>savybių puoselėjimas</w:t>
            </w:r>
            <w:r>
              <w:t>;</w:t>
            </w:r>
          </w:p>
          <w:p w14:paraId="05D40A59" w14:textId="77777777" w:rsidR="000A1BDC" w:rsidRPr="000272AB" w:rsidRDefault="000A1BDC" w:rsidP="000A1BDC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0272AB">
              <w:t>Įsiklausymas į tėvų – ugdytojų kompetenciją</w:t>
            </w:r>
            <w:r>
              <w:t>;</w:t>
            </w:r>
          </w:p>
          <w:p w14:paraId="329D9AF3" w14:textId="77777777" w:rsidR="000A1BDC" w:rsidRPr="000272AB" w:rsidRDefault="000A1BDC" w:rsidP="000A1BD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0272AB">
              <w:t xml:space="preserve">Atvira, nuoširdi, betarpiškai bendraujanti ir bendradarbiaujanti bendruomenė: tėvai – </w:t>
            </w:r>
            <w:r>
              <w:t>mokytojai</w:t>
            </w:r>
            <w:r w:rsidRPr="000272AB">
              <w:t xml:space="preserve"> – vadovai</w:t>
            </w:r>
            <w:r>
              <w:t>;</w:t>
            </w:r>
          </w:p>
          <w:p w14:paraId="4A063400" w14:textId="708735FB" w:rsidR="000A1BDC" w:rsidRPr="00A159A6" w:rsidRDefault="000A1BDC" w:rsidP="000A1BDC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272AB">
              <w:t xml:space="preserve">Čia </w:t>
            </w:r>
            <w:r>
              <w:t>vaikams gera, linksma ir smagu.</w:t>
            </w:r>
          </w:p>
        </w:tc>
      </w:tr>
      <w:tr w:rsidR="000A1BDC" w:rsidRPr="00BA798F" w14:paraId="61F78B2B" w14:textId="77777777" w:rsidTr="00BF2811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91AB" w14:textId="77777777" w:rsidR="000A1BDC" w:rsidRPr="00BA798F" w:rsidRDefault="000A1BDC" w:rsidP="00BF2811">
            <w:pPr>
              <w:rPr>
                <w:rFonts w:eastAsia="Calibri"/>
                <w:szCs w:val="22"/>
                <w:lang w:eastAsia="en-US"/>
              </w:rPr>
            </w:pPr>
            <w:r w:rsidRPr="00BA798F">
              <w:rPr>
                <w:rFonts w:eastAsia="Calibri"/>
                <w:szCs w:val="22"/>
                <w:lang w:eastAsia="en-US"/>
              </w:rPr>
              <w:t>Tikslai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39D8" w14:textId="77777777" w:rsidR="000A1BDC" w:rsidRDefault="000A1BDC" w:rsidP="000A1BDC">
            <w:pPr>
              <w:pStyle w:val="prastasiniatinklio"/>
              <w:numPr>
                <w:ilvl w:val="1"/>
                <w:numId w:val="4"/>
              </w:numPr>
              <w:spacing w:before="0" w:beforeAutospacing="0" w:after="0" w:afterAutospacing="0"/>
              <w:jc w:val="both"/>
              <w:textAlignment w:val="baseline"/>
            </w:pPr>
            <w:r>
              <w:t>Atsižvelgiant į vaikų sveikatos būklę, nutarta tobulinti vaikų psichinės, emocinės</w:t>
            </w:r>
            <w:r w:rsidRPr="00A161AA">
              <w:t xml:space="preserve"> ir fizin</w:t>
            </w:r>
            <w:r>
              <w:t>ės</w:t>
            </w:r>
            <w:r w:rsidRPr="00A161AA">
              <w:t xml:space="preserve"> sveikat</w:t>
            </w:r>
            <w:r>
              <w:t>os</w:t>
            </w:r>
            <w:r w:rsidRPr="00A161AA">
              <w:t xml:space="preserve"> stiprin</w:t>
            </w:r>
            <w:r>
              <w:t xml:space="preserve">imą. Organizuojami įvairūs renginiai vaikų sveikatos stiprinimui. Dalyvavimas sveikatą stiprinančių mokyklų tinklo veikloje. Bendradarbiavimas su socialiniais partneriais ugdant vaikų sveikatą. </w:t>
            </w:r>
          </w:p>
          <w:p w14:paraId="4224DC73" w14:textId="77777777" w:rsidR="000A1BDC" w:rsidRDefault="000A1BDC" w:rsidP="000A1BDC">
            <w:pPr>
              <w:pStyle w:val="prastasiniatinklio"/>
              <w:numPr>
                <w:ilvl w:val="1"/>
                <w:numId w:val="4"/>
              </w:numPr>
              <w:spacing w:before="0" w:beforeAutospacing="0" w:after="0" w:afterAutospacing="0"/>
              <w:jc w:val="both"/>
              <w:textAlignment w:val="baseline"/>
            </w:pPr>
            <w:r>
              <w:t xml:space="preserve">Atliepiant Panevėžio miesto strateginę kryptį, nutarta vykdyti STEAM dalykų plėtrą įvairiais lygmenimis. </w:t>
            </w:r>
            <w:r w:rsidRPr="00941D50">
              <w:t xml:space="preserve">Į ugdymo turinį  integruojamos STEAM ugdymo metodikos ir technologijos, tikslingos edukacinės </w:t>
            </w:r>
            <w:r>
              <w:t xml:space="preserve">išvykos, </w:t>
            </w:r>
            <w:r w:rsidRPr="00941D50">
              <w:t>ekskursijos ir renginiai visų  grupių vaikų ugdymo(</w:t>
            </w:r>
            <w:proofErr w:type="spellStart"/>
            <w:r w:rsidRPr="00941D50">
              <w:t>si</w:t>
            </w:r>
            <w:proofErr w:type="spellEnd"/>
            <w:r w:rsidRPr="00941D50">
              <w:t>) kokybę</w:t>
            </w:r>
            <w:r>
              <w:t xml:space="preserve"> gerinimui</w:t>
            </w:r>
            <w:r w:rsidRPr="00941D50">
              <w:t>, aktyv</w:t>
            </w:r>
            <w:r>
              <w:t>aus</w:t>
            </w:r>
            <w:r w:rsidRPr="00941D50">
              <w:t xml:space="preserve"> veikim</w:t>
            </w:r>
            <w:r>
              <w:t>o</w:t>
            </w:r>
            <w:r w:rsidRPr="00941D50">
              <w:t xml:space="preserve"> kartu patirtinėse veiklose</w:t>
            </w:r>
            <w:r>
              <w:t xml:space="preserve"> skatinimui</w:t>
            </w:r>
            <w:r w:rsidRPr="00941D50">
              <w:t>.</w:t>
            </w:r>
          </w:p>
          <w:p w14:paraId="1B29FE79" w14:textId="77777777" w:rsidR="000A1BDC" w:rsidRDefault="000A1BDC" w:rsidP="000A1BDC">
            <w:pPr>
              <w:pStyle w:val="prastasiniatinklio"/>
              <w:numPr>
                <w:ilvl w:val="1"/>
                <w:numId w:val="4"/>
              </w:numPr>
              <w:spacing w:before="0" w:beforeAutospacing="0" w:after="0" w:afterAutospacing="0"/>
              <w:jc w:val="both"/>
              <w:textAlignment w:val="baseline"/>
            </w:pPr>
            <w:r>
              <w:t xml:space="preserve">Bendruomenės pasiūlymas - aktyvinti tautinės savimonės, pilietiškumo svarbą vaiko auginimui. Daugiau dėmesio bus skiriama tautiškumo, pilietiškumo ugdymui, ugdymo turinio atnaujinimui. </w:t>
            </w:r>
          </w:p>
          <w:p w14:paraId="35142181" w14:textId="77777777" w:rsidR="000A1BDC" w:rsidRPr="00E81CAA" w:rsidRDefault="000A1BDC" w:rsidP="000A1BDC">
            <w:pPr>
              <w:pStyle w:val="prastasiniatinklio"/>
              <w:numPr>
                <w:ilvl w:val="1"/>
                <w:numId w:val="4"/>
              </w:numPr>
              <w:spacing w:before="0" w:beforeAutospacing="0" w:after="0" w:afterAutospacing="0"/>
              <w:jc w:val="both"/>
              <w:textAlignment w:val="baseline"/>
            </w:pPr>
            <w:r>
              <w:t>Po veiklos įsivertinimo nutarta kurti besimokančios organizacijos kultūrą.</w:t>
            </w:r>
            <w:r w:rsidRPr="000D11A6">
              <w:rPr>
                <w:bCs/>
              </w:rPr>
              <w:t xml:space="preserve"> Bus ieškoma naujų darbo metodų ir būdų ugdymo turinio įgyvendinimui (projektų metodas), maksimaliai išnaudojant įstaigos edukacines lauko aplinkos erdves. </w:t>
            </w:r>
          </w:p>
          <w:p w14:paraId="60561885" w14:textId="70B1CEF0" w:rsidR="000A1BDC" w:rsidRPr="00532D8B" w:rsidRDefault="000A1BDC" w:rsidP="000A1BDC">
            <w:pPr>
              <w:pStyle w:val="prastasiniatinklio"/>
              <w:numPr>
                <w:ilvl w:val="1"/>
                <w:numId w:val="4"/>
              </w:numPr>
              <w:spacing w:before="0" w:beforeAutospacing="0" w:after="0" w:afterAutospacing="0"/>
              <w:jc w:val="both"/>
              <w:textAlignment w:val="baseline"/>
            </w:pPr>
            <w:r>
              <w:t xml:space="preserve">Atlikus tėvų apklausą, nutarta stiprinti darželio ir šeimų partnerystę siekiant ugdymo kokybės  sėkmingam startui mokykloje. </w:t>
            </w:r>
          </w:p>
        </w:tc>
      </w:tr>
    </w:tbl>
    <w:p w14:paraId="5ADD3CE3" w14:textId="77777777" w:rsidR="000A1BDC" w:rsidRDefault="000A1BDC" w:rsidP="000A1BDC">
      <w:pPr>
        <w:ind w:left="720"/>
        <w:contextualSpacing/>
        <w:rPr>
          <w:b/>
        </w:rPr>
      </w:pPr>
    </w:p>
    <w:p w14:paraId="2EE21975" w14:textId="7475AE0C" w:rsidR="000A1BDC" w:rsidRDefault="000A1BDC" w:rsidP="000A1BDC">
      <w:pPr>
        <w:ind w:left="720"/>
        <w:contextualSpacing/>
        <w:rPr>
          <w:b/>
        </w:rPr>
      </w:pPr>
      <w:r>
        <w:rPr>
          <w:b/>
        </w:rPr>
        <w:t>TIKSLŲ, UŽDAVINIŲ, PRIEMONIŲ, PAPRIEMONIŲ, REZULTATO (PRODUKTO) VERTINIMO KRITERIJŲ SUVESTINĖ</w:t>
      </w:r>
    </w:p>
    <w:p w14:paraId="61A2FD8A" w14:textId="77777777" w:rsidR="000A1BDC" w:rsidRDefault="000A1BDC" w:rsidP="000A1BDC">
      <w:pPr>
        <w:ind w:left="720"/>
        <w:contextualSpacing/>
        <w:rPr>
          <w:b/>
        </w:rPr>
      </w:pPr>
    </w:p>
    <w:tbl>
      <w:tblPr>
        <w:tblW w:w="15456" w:type="dxa"/>
        <w:jc w:val="center"/>
        <w:tblLook w:val="04A0" w:firstRow="1" w:lastRow="0" w:firstColumn="1" w:lastColumn="0" w:noHBand="0" w:noVBand="1"/>
      </w:tblPr>
      <w:tblGrid>
        <w:gridCol w:w="688"/>
        <w:gridCol w:w="688"/>
        <w:gridCol w:w="4952"/>
        <w:gridCol w:w="3507"/>
        <w:gridCol w:w="1276"/>
        <w:gridCol w:w="1413"/>
        <w:gridCol w:w="1241"/>
        <w:gridCol w:w="1691"/>
      </w:tblGrid>
      <w:tr w:rsidR="000A1BDC" w14:paraId="0B91255B" w14:textId="77777777" w:rsidTr="00BF2811">
        <w:trPr>
          <w:trHeight w:val="510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AE9CB8" w14:textId="77777777" w:rsidR="000A1BDC" w:rsidRDefault="000A1BDC" w:rsidP="00BF2811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</w:rPr>
              <w:t>Tikslo kodas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BF1AA2" w14:textId="77777777" w:rsidR="000A1BDC" w:rsidRDefault="000A1BDC" w:rsidP="00BF2811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</w:rPr>
              <w:t>Uždavinio kodas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6D7FE2" w14:textId="77777777" w:rsidR="000A1BDC" w:rsidRDefault="000A1BDC" w:rsidP="00BF2811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7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E26F" w14:textId="77777777" w:rsidR="000A1BDC" w:rsidRDefault="000A1BDC" w:rsidP="00BF2811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bCs/>
              </w:rPr>
              <w:t>Tikslo, uždavinio, rezultato (produkto) vertinimo kriterijaus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944A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  <w:b/>
                <w:bCs/>
              </w:rPr>
            </w:pPr>
          </w:p>
          <w:p w14:paraId="52FBBE29" w14:textId="77777777" w:rsidR="000A1BDC" w:rsidRDefault="000A1BDC" w:rsidP="00BF2811">
            <w:pPr>
              <w:jc w:val="center"/>
              <w:rPr>
                <w:b/>
                <w:bCs/>
              </w:rPr>
            </w:pPr>
          </w:p>
          <w:p w14:paraId="1EBB1E96" w14:textId="77777777" w:rsidR="000A1BDC" w:rsidRDefault="000A1BDC" w:rsidP="00BF2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Įgyvendinimo terminas</w:t>
            </w:r>
          </w:p>
        </w:tc>
      </w:tr>
      <w:tr w:rsidR="000A1BDC" w14:paraId="2DD624B2" w14:textId="77777777" w:rsidTr="00BF2811">
        <w:trPr>
          <w:trHeight w:val="43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52C4C3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  <w:b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53493A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2D0E7C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9191C6" w14:textId="77777777" w:rsidR="000A1BDC" w:rsidRDefault="000A1BDC" w:rsidP="00BF2811">
            <w:pPr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9233F8" w14:textId="77777777" w:rsidR="000A1BDC" w:rsidRDefault="000A1BDC" w:rsidP="00BF2811">
            <w:pPr>
              <w:jc w:val="center"/>
              <w:rPr>
                <w:b/>
              </w:rPr>
            </w:pPr>
            <w:r>
              <w:rPr>
                <w:b/>
              </w:rPr>
              <w:t>Mato vnt.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7F2B" w14:textId="77777777" w:rsidR="000A1BDC" w:rsidRDefault="000A1BDC" w:rsidP="00BF2811">
            <w:pPr>
              <w:jc w:val="center"/>
              <w:rPr>
                <w:b/>
              </w:rPr>
            </w:pPr>
            <w:r>
              <w:rPr>
                <w:b/>
              </w:rPr>
              <w:t>Rodiklių reikšmė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78CD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</w:tr>
      <w:tr w:rsidR="000A1BDC" w14:paraId="45E5FCDB" w14:textId="77777777" w:rsidTr="00BF2811">
        <w:trPr>
          <w:trHeight w:val="79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4A7A70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  <w:b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47CFE3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FF0FF5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F156" w14:textId="77777777" w:rsidR="000A1BDC" w:rsidRDefault="000A1BDC" w:rsidP="00BF2811">
            <w:pPr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4715" w14:textId="77777777" w:rsidR="000A1BDC" w:rsidRDefault="000A1BDC" w:rsidP="00BF2811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9DE79" w14:textId="77777777" w:rsidR="000A1BDC" w:rsidRDefault="000A1BDC" w:rsidP="00BF2811">
            <w:pPr>
              <w:jc w:val="center"/>
              <w:rPr>
                <w:b/>
              </w:rPr>
            </w:pPr>
            <w:r>
              <w:rPr>
                <w:b/>
              </w:rPr>
              <w:t>Faktinė reikšmė, rezultatas</w:t>
            </w:r>
          </w:p>
          <w:p w14:paraId="2DF8ACE3" w14:textId="77777777" w:rsidR="000A1BDC" w:rsidRDefault="000A1BDC" w:rsidP="00BF2811">
            <w:pPr>
              <w:jc w:val="center"/>
              <w:rPr>
                <w:b/>
              </w:rPr>
            </w:pPr>
            <w:r>
              <w:rPr>
                <w:b/>
              </w:rPr>
              <w:t>2022 m.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D4DA4" w14:textId="77777777" w:rsidR="000A1BDC" w:rsidRDefault="000A1BDC" w:rsidP="00BF2811">
            <w:pPr>
              <w:jc w:val="center"/>
              <w:rPr>
                <w:b/>
              </w:rPr>
            </w:pPr>
            <w:r>
              <w:rPr>
                <w:b/>
              </w:rPr>
              <w:t>Siektina reikšmė, rezultatas</w:t>
            </w:r>
          </w:p>
          <w:p w14:paraId="716869DC" w14:textId="77777777" w:rsidR="000A1BDC" w:rsidRDefault="000A1BDC" w:rsidP="00BF2811">
            <w:pPr>
              <w:jc w:val="center"/>
              <w:rPr>
                <w:rFonts w:eastAsia="MS Mincho;MS Gothic"/>
                <w:b/>
              </w:rPr>
            </w:pPr>
            <w:r>
              <w:rPr>
                <w:rFonts w:eastAsia="MS Mincho;MS Gothic"/>
                <w:b/>
              </w:rPr>
              <w:t>2027 m.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2298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</w:tr>
      <w:tr w:rsidR="000A1BDC" w14:paraId="24FAFE69" w14:textId="77777777" w:rsidTr="00BF2811">
        <w:trPr>
          <w:trHeight w:val="30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23D05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BAC06" w14:textId="77777777" w:rsidR="000A1BDC" w:rsidRPr="00A5459E" w:rsidRDefault="000A1BDC" w:rsidP="00BF2811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A5459E">
              <w:rPr>
                <w:b/>
                <w:bCs/>
              </w:rPr>
              <w:t>Tobulinti vaikų psichinės, emocinės ir fizinės sveikatos stipri</w:t>
            </w:r>
            <w:r>
              <w:rPr>
                <w:b/>
                <w:bCs/>
              </w:rPr>
              <w:t>nimą</w:t>
            </w:r>
            <w:r w:rsidRPr="00A5459E">
              <w:rPr>
                <w:b/>
                <w:bCs/>
              </w:rPr>
              <w:t>.</w:t>
            </w:r>
          </w:p>
          <w:p w14:paraId="50535FC2" w14:textId="77777777" w:rsidR="000A1BDC" w:rsidRPr="00A870DA" w:rsidRDefault="000A1BDC" w:rsidP="00BF2811">
            <w:pPr>
              <w:rPr>
                <w:rFonts w:eastAsia="MS Mincho;MS Gothic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D7FCD" w14:textId="77777777" w:rsidR="000A1BDC" w:rsidRDefault="000A1BDC" w:rsidP="00BF2811">
            <w:pPr>
              <w:rPr>
                <w:rFonts w:eastAsia="MS Mincho;MS Gothic"/>
              </w:rPr>
            </w:pPr>
            <w:r>
              <w:rPr>
                <w:bCs/>
              </w:rPr>
              <w:t>Suorganizuotų psichinės, emocinės ir fizinės sveikatos stiprinimo renginių skaičius.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CABA6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Vnt./metus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1C06B" w14:textId="77777777" w:rsidR="000A1BDC" w:rsidRDefault="000A1BDC" w:rsidP="00BF2811">
            <w:pPr>
              <w:snapToGrid w:val="0"/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F9CCB" w14:textId="77777777" w:rsidR="000A1BDC" w:rsidRDefault="000A1BDC" w:rsidP="00BF2811">
            <w:pPr>
              <w:snapToGrid w:val="0"/>
              <w:jc w:val="center"/>
            </w:pPr>
            <w: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EDC01" w14:textId="77777777" w:rsidR="000A1BDC" w:rsidRDefault="000A1BDC" w:rsidP="00BF2811">
            <w:pPr>
              <w:snapToGrid w:val="0"/>
              <w:jc w:val="center"/>
            </w:pPr>
            <w:r>
              <w:t xml:space="preserve">2023-2027  m. </w:t>
            </w:r>
          </w:p>
        </w:tc>
      </w:tr>
      <w:tr w:rsidR="000A1BDC" w14:paraId="23C1A1BE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ED923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CE923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899E3" w14:textId="77777777" w:rsidR="000A1BDC" w:rsidRPr="00A3734C" w:rsidRDefault="000A1BDC" w:rsidP="00BF2811">
            <w:pPr>
              <w:pStyle w:val="prastasiniatinklio"/>
              <w:spacing w:before="0" w:beforeAutospacing="0" w:after="0" w:afterAutospacing="0"/>
              <w:jc w:val="both"/>
              <w:textAlignment w:val="baseline"/>
            </w:pPr>
            <w:r w:rsidRPr="00A3734C">
              <w:t>Sveikatinimo veikl</w:t>
            </w:r>
            <w:r>
              <w:t>ų</w:t>
            </w:r>
            <w:r w:rsidRPr="00A3734C">
              <w:t xml:space="preserve"> su Panevėžio Beržų progimnazija</w:t>
            </w:r>
            <w:r>
              <w:t>, Visuomenės sveikatos biuru vykdymas.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47FD2" w14:textId="77777777" w:rsidR="000A1BDC" w:rsidRDefault="000A1BDC" w:rsidP="00BF2811">
            <w:pPr>
              <w:rPr>
                <w:bCs/>
              </w:rPr>
            </w:pPr>
            <w:r>
              <w:rPr>
                <w:bCs/>
              </w:rPr>
              <w:t>I</w:t>
            </w:r>
            <w:r w:rsidRPr="00794812">
              <w:rPr>
                <w:bCs/>
              </w:rPr>
              <w:t>kimokyklinio ir priešmokyklinio ugdymo grupių</w:t>
            </w:r>
            <w:r>
              <w:rPr>
                <w:bCs/>
              </w:rPr>
              <w:t xml:space="preserve"> vaikų, dalyvaujančių</w:t>
            </w:r>
            <w:r w:rsidRPr="00794812">
              <w:rPr>
                <w:bCs/>
              </w:rPr>
              <w:t xml:space="preserve"> bent vienoje </w:t>
            </w:r>
            <w:r>
              <w:rPr>
                <w:bCs/>
              </w:rPr>
              <w:t xml:space="preserve">sveikatinimo </w:t>
            </w:r>
            <w:r w:rsidRPr="00794812">
              <w:rPr>
                <w:bCs/>
              </w:rPr>
              <w:t>programoje</w:t>
            </w:r>
            <w:r>
              <w:rPr>
                <w:bCs/>
              </w:rPr>
              <w:t>, dalis.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85369" w14:textId="77777777" w:rsidR="000A1BDC" w:rsidRDefault="000A1BDC" w:rsidP="00BF2811">
            <w:pPr>
              <w:snapToGrid w:val="0"/>
              <w:jc w:val="center"/>
            </w:pPr>
            <w:r>
              <w:t>Proc.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4BEDC" w14:textId="77777777" w:rsidR="000A1BDC" w:rsidRDefault="000A1BDC" w:rsidP="00BF2811">
            <w:pPr>
              <w:snapToGrid w:val="0"/>
              <w:jc w:val="center"/>
            </w:pPr>
            <w:r>
              <w:t>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ABDFB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751FF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2023-2027 m. </w:t>
            </w:r>
          </w:p>
        </w:tc>
      </w:tr>
      <w:tr w:rsidR="000A1BDC" w14:paraId="16E16753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6C479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C369D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80B04" w14:textId="77777777" w:rsidR="000A1BDC" w:rsidRPr="00A3734C" w:rsidRDefault="000A1BDC" w:rsidP="00BF2811">
            <w:pPr>
              <w:pStyle w:val="prastasiniatinklio"/>
              <w:jc w:val="both"/>
              <w:textAlignment w:val="baseline"/>
            </w:pPr>
            <w:r>
              <w:t>Socialinio ir emocinio ugdymo programų, veiklų organizavimas, vykdymas.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B5419" w14:textId="77777777" w:rsidR="000A1BDC" w:rsidRPr="00E55897" w:rsidRDefault="000A1BDC" w:rsidP="00BF2811">
            <w:pPr>
              <w:rPr>
                <w:bCs/>
              </w:rPr>
            </w:pPr>
            <w:r w:rsidRPr="00E55897">
              <w:rPr>
                <w:bCs/>
              </w:rPr>
              <w:t xml:space="preserve">Ikimokyklinio ir priešmokyklinio ugdymo grupių vaikų, dalyvaujančių bent vienoje prevencinėje programoje, </w:t>
            </w:r>
            <w:r>
              <w:rPr>
                <w:bCs/>
              </w:rPr>
              <w:t>dalis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60D0A" w14:textId="77777777" w:rsidR="000A1BDC" w:rsidRDefault="000A1BDC" w:rsidP="00BF2811">
            <w:pPr>
              <w:snapToGrid w:val="0"/>
              <w:jc w:val="center"/>
            </w:pPr>
            <w:r>
              <w:t>Proc.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F0253" w14:textId="77777777" w:rsidR="000A1BDC" w:rsidRDefault="000A1BDC" w:rsidP="00BF2811">
            <w:pPr>
              <w:snapToGrid w:val="0"/>
              <w:jc w:val="center"/>
            </w:pPr>
            <w:r>
              <w:t>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90976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CCF82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2023-2027 m. </w:t>
            </w:r>
          </w:p>
        </w:tc>
      </w:tr>
      <w:tr w:rsidR="000A1BDC" w14:paraId="3B4ED15F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59E5D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92D00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A04353" w14:textId="77777777" w:rsidR="000A1BDC" w:rsidRPr="00A40934" w:rsidRDefault="000A1BDC" w:rsidP="00BF2811">
            <w:pPr>
              <w:jc w:val="both"/>
              <w:rPr>
                <w:bCs/>
              </w:rPr>
            </w:pPr>
            <w:r w:rsidRPr="00A40934">
              <w:rPr>
                <w:bCs/>
              </w:rPr>
              <w:t>Įsitraukimas į sveikatą stiprinančių mokyklų tinklą.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39753" w14:textId="77777777" w:rsidR="000A1BDC" w:rsidRPr="00A40934" w:rsidRDefault="000A1BDC" w:rsidP="00BF2811">
            <w:pPr>
              <w:rPr>
                <w:bCs/>
              </w:rPr>
            </w:pPr>
            <w:r w:rsidRPr="00A40934">
              <w:rPr>
                <w:bCs/>
              </w:rPr>
              <w:t xml:space="preserve">Ikimokyklinio ir priešmokyklinio ugdymo grupių vaikų, dalyvaujančių sveikatos stiprinimo programos veiklose, </w:t>
            </w:r>
            <w:r>
              <w:rPr>
                <w:bCs/>
              </w:rPr>
              <w:t>dalis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132A0" w14:textId="77777777" w:rsidR="000A1BDC" w:rsidRDefault="000A1BDC" w:rsidP="00BF2811">
            <w:pPr>
              <w:snapToGrid w:val="0"/>
              <w:jc w:val="center"/>
            </w:pPr>
            <w:r>
              <w:t>Proc.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01E68" w14:textId="77777777" w:rsidR="000A1BDC" w:rsidRDefault="000A1BDC" w:rsidP="00BF2811">
            <w:pPr>
              <w:snapToGrid w:val="0"/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B6667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46976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2023 m.</w:t>
            </w:r>
          </w:p>
        </w:tc>
      </w:tr>
      <w:tr w:rsidR="000A1BDC" w14:paraId="12E3D05A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30CDE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174F2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028A7" w14:textId="77777777" w:rsidR="000A1BDC" w:rsidRPr="00163655" w:rsidRDefault="000A1BDC" w:rsidP="00BF2811">
            <w:pPr>
              <w:jc w:val="both"/>
              <w:rPr>
                <w:bCs/>
              </w:rPr>
            </w:pPr>
            <w:r w:rsidRPr="00163655">
              <w:rPr>
                <w:bCs/>
              </w:rPr>
              <w:t>Lauko žaidimų aikštelių modernizavimas ir turtinimas.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4661D" w14:textId="77777777" w:rsidR="000A1BDC" w:rsidRPr="00163655" w:rsidRDefault="000A1BDC" w:rsidP="00BF2811">
            <w:pPr>
              <w:rPr>
                <w:bCs/>
              </w:rPr>
            </w:pPr>
            <w:r w:rsidRPr="00163655">
              <w:rPr>
                <w:bCs/>
              </w:rPr>
              <w:t>Atnaujintų, modernizuotų  lauko žaidimų aikštelių skaičius.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E190A" w14:textId="77777777" w:rsidR="000A1BDC" w:rsidRDefault="000A1BDC" w:rsidP="00BF281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35872" w14:textId="77777777" w:rsidR="000A1BDC" w:rsidRDefault="000A1BDC" w:rsidP="00BF2811">
            <w:pPr>
              <w:snapToGrid w:val="0"/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4CFA6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F0306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2023-2025 m. </w:t>
            </w:r>
          </w:p>
        </w:tc>
      </w:tr>
      <w:tr w:rsidR="000A1BDC" w14:paraId="7E540927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CD7FF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74089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374A8" w14:textId="77777777" w:rsidR="000A1BDC" w:rsidRPr="00163655" w:rsidRDefault="000A1BDC" w:rsidP="00BF2811">
            <w:pPr>
              <w:jc w:val="both"/>
              <w:rPr>
                <w:bCs/>
              </w:rPr>
            </w:pPr>
            <w:r w:rsidRPr="00163655">
              <w:rPr>
                <w:bCs/>
              </w:rPr>
              <w:t xml:space="preserve">Edukacinių vidaus erdvių tobulinimas.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EFCF0" w14:textId="77777777" w:rsidR="000A1BDC" w:rsidRDefault="000A1BDC" w:rsidP="00BF2811">
            <w:pPr>
              <w:rPr>
                <w:bCs/>
              </w:rPr>
            </w:pPr>
            <w:r w:rsidRPr="00163655">
              <w:rPr>
                <w:bCs/>
              </w:rPr>
              <w:t>Atliktas sporto salės remontas.</w:t>
            </w:r>
          </w:p>
          <w:p w14:paraId="6B0A6DF5" w14:textId="77777777" w:rsidR="000A1BDC" w:rsidRPr="00163655" w:rsidRDefault="000A1BDC" w:rsidP="00BF2811">
            <w:pPr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949FE" w14:textId="77777777" w:rsidR="000A1BDC" w:rsidRDefault="000A1BDC" w:rsidP="00BF281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083DA8" w14:textId="77777777" w:rsidR="000A1BDC" w:rsidRDefault="000A1BDC" w:rsidP="00BF2811">
            <w:pPr>
              <w:snapToGrid w:val="0"/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2528F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633F4" w14:textId="44E588A6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2024 m.</w:t>
            </w:r>
          </w:p>
        </w:tc>
      </w:tr>
      <w:tr w:rsidR="000A1BDC" w14:paraId="5E93D61C" w14:textId="77777777" w:rsidTr="00BF2811">
        <w:trPr>
          <w:trHeight w:val="303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F0247C" w14:textId="77777777" w:rsidR="000A1BDC" w:rsidRPr="00A870DA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bCs/>
              </w:rPr>
              <w:t>02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4AB0C" w14:textId="77777777" w:rsidR="000A1BDC" w:rsidRPr="00973C29" w:rsidRDefault="000A1BDC" w:rsidP="00BF2811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A870DA">
              <w:rPr>
                <w:b/>
                <w:bCs/>
              </w:rPr>
              <w:t xml:space="preserve">Vykdyti STEAM dalykų plėtrą įvairiais lygmenimis.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2CAE5" w14:textId="77777777" w:rsidR="000A1BDC" w:rsidRDefault="000A1BDC" w:rsidP="00BF2811">
            <w:pPr>
              <w:rPr>
                <w:bCs/>
              </w:rPr>
            </w:pPr>
            <w:r>
              <w:rPr>
                <w:bCs/>
              </w:rPr>
              <w:t>STEAM veiklų skaičius.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E7D60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Vnt./metus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C789C" w14:textId="77777777" w:rsidR="000A1BDC" w:rsidRDefault="000A1BDC" w:rsidP="00BF2811">
            <w:pPr>
              <w:snapToGrid w:val="0"/>
              <w:jc w:val="center"/>
            </w:pPr>
            <w: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BBD02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30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EC261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2023-2027 m. </w:t>
            </w:r>
          </w:p>
        </w:tc>
      </w:tr>
      <w:tr w:rsidR="000A1BDC" w14:paraId="66E42F6E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9C5F6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C6DC0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B0A23" w14:textId="77777777" w:rsidR="000A1BDC" w:rsidRPr="00163655" w:rsidRDefault="000A1BDC" w:rsidP="00BF2811">
            <w:pPr>
              <w:jc w:val="both"/>
              <w:rPr>
                <w:bCs/>
              </w:rPr>
            </w:pPr>
            <w:r w:rsidRPr="00163655">
              <w:rPr>
                <w:bCs/>
              </w:rPr>
              <w:t>Įsitraukimas į STEAM mokyklų tinklą.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09AB5" w14:textId="77777777" w:rsidR="000A1BDC" w:rsidRPr="00163655" w:rsidRDefault="000A1BDC" w:rsidP="00BF2811">
            <w:pPr>
              <w:rPr>
                <w:bCs/>
              </w:rPr>
            </w:pPr>
            <w:r w:rsidRPr="00163655">
              <w:rPr>
                <w:bCs/>
              </w:rPr>
              <w:t xml:space="preserve">Mokytojų, dalyvaujančių STEAM mokyklų tinklo veiklose, </w:t>
            </w:r>
            <w:r>
              <w:rPr>
                <w:bCs/>
              </w:rPr>
              <w:t>dalis</w:t>
            </w:r>
            <w:r w:rsidRPr="00163655">
              <w:rPr>
                <w:bCs/>
              </w:rPr>
              <w:t xml:space="preserve">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C023A" w14:textId="77777777" w:rsidR="000A1BDC" w:rsidRDefault="000A1BDC" w:rsidP="00BF2811">
            <w:pPr>
              <w:snapToGrid w:val="0"/>
              <w:jc w:val="center"/>
            </w:pPr>
            <w:r>
              <w:t xml:space="preserve">Proc.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E10E9" w14:textId="77777777" w:rsidR="000A1BDC" w:rsidRDefault="000A1BDC" w:rsidP="00BF2811">
            <w:pPr>
              <w:snapToGrid w:val="0"/>
              <w:jc w:val="center"/>
            </w:pPr>
            <w:r>
              <w:t>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B8A12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C9CB3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2023-2024 m. </w:t>
            </w:r>
          </w:p>
        </w:tc>
      </w:tr>
      <w:tr w:rsidR="000A1BDC" w14:paraId="70A1B60A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C75D6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17BA5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127CE" w14:textId="77777777" w:rsidR="000A1BDC" w:rsidRPr="00163655" w:rsidRDefault="000A1BDC" w:rsidP="00BF2811">
            <w:pPr>
              <w:jc w:val="both"/>
              <w:rPr>
                <w:bCs/>
              </w:rPr>
            </w:pPr>
            <w:r w:rsidRPr="00163655">
              <w:rPr>
                <w:bCs/>
              </w:rPr>
              <w:t>Aktyvių netradicinių ugdymo metodų (eksperimentų, bandymų, tyrinėjimų, stebėjimų) taikymas ugdymo procese.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0F2E4" w14:textId="77777777" w:rsidR="000A1BDC" w:rsidRPr="00163655" w:rsidRDefault="000A1BDC" w:rsidP="00BF2811">
            <w:pPr>
              <w:rPr>
                <w:bCs/>
              </w:rPr>
            </w:pPr>
            <w:r w:rsidRPr="00163655">
              <w:rPr>
                <w:bCs/>
              </w:rPr>
              <w:t>Į ugdymo procesą integruojamų STEAM  veiklų</w:t>
            </w:r>
            <w:r>
              <w:rPr>
                <w:bCs/>
              </w:rPr>
              <w:t xml:space="preserve"> dalis</w:t>
            </w:r>
            <w:r w:rsidRPr="00163655">
              <w:rPr>
                <w:bCs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2BB45" w14:textId="77777777" w:rsidR="000A1BDC" w:rsidRDefault="000A1BDC" w:rsidP="00BF2811">
            <w:pPr>
              <w:snapToGrid w:val="0"/>
              <w:jc w:val="center"/>
            </w:pPr>
            <w:r>
              <w:t>Proc.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70082" w14:textId="77777777" w:rsidR="000A1BDC" w:rsidRDefault="000A1BDC" w:rsidP="00BF2811">
            <w:pPr>
              <w:snapToGrid w:val="0"/>
              <w:jc w:val="center"/>
            </w:pPr>
            <w:r>
              <w:t>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B6F25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391EA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2023-2025 m. </w:t>
            </w:r>
          </w:p>
        </w:tc>
      </w:tr>
      <w:tr w:rsidR="000A1BDC" w14:paraId="480DADBE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19D8A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56D02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3B035" w14:textId="77777777" w:rsidR="000A1BDC" w:rsidRPr="00163655" w:rsidRDefault="000A1BDC" w:rsidP="00BF2811">
            <w:pPr>
              <w:jc w:val="both"/>
              <w:rPr>
                <w:bCs/>
              </w:rPr>
            </w:pPr>
            <w:r w:rsidRPr="00163655">
              <w:rPr>
                <w:bCs/>
              </w:rPr>
              <w:t>Ugdymo strategijų, skatinančių vaiko mokymosi procesą, taikymas.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BA9DC" w14:textId="77777777" w:rsidR="000A1BDC" w:rsidRPr="00163655" w:rsidRDefault="000A1BDC" w:rsidP="00BF2811">
            <w:pPr>
              <w:rPr>
                <w:bCs/>
              </w:rPr>
            </w:pPr>
            <w:r w:rsidRPr="00163655">
              <w:rPr>
                <w:bCs/>
              </w:rPr>
              <w:t>Netradicinių edukacinių, ugdomųjų veiklų skaičius.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03723" w14:textId="77777777" w:rsidR="000A1BDC" w:rsidRDefault="000A1BDC" w:rsidP="00BF2811">
            <w:pPr>
              <w:snapToGrid w:val="0"/>
              <w:jc w:val="center"/>
            </w:pPr>
            <w:r>
              <w:t>Vnt./metus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007DE" w14:textId="77777777" w:rsidR="000A1BDC" w:rsidRDefault="000A1BDC" w:rsidP="00BF2811">
            <w:pPr>
              <w:snapToGrid w:val="0"/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A9470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D366D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2023-2024 m. </w:t>
            </w:r>
          </w:p>
        </w:tc>
      </w:tr>
      <w:tr w:rsidR="000A1BDC" w14:paraId="29C39778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F2A10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D920F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93905" w14:textId="77777777" w:rsidR="000A1BDC" w:rsidRDefault="000A1BDC" w:rsidP="00BF2811">
            <w:pPr>
              <w:jc w:val="both"/>
              <w:rPr>
                <w:bCs/>
              </w:rPr>
            </w:pPr>
            <w:r w:rsidRPr="00794812">
              <w:rPr>
                <w:bCs/>
              </w:rPr>
              <w:t>Tyrinėjimų erdv</w:t>
            </w:r>
            <w:r>
              <w:rPr>
                <w:bCs/>
              </w:rPr>
              <w:t xml:space="preserve">ės </w:t>
            </w:r>
            <w:r w:rsidRPr="00794812">
              <w:rPr>
                <w:bCs/>
              </w:rPr>
              <w:t>,,</w:t>
            </w:r>
            <w:proofErr w:type="spellStart"/>
            <w:r>
              <w:rPr>
                <w:bCs/>
              </w:rPr>
              <w:t>Voveriukų</w:t>
            </w:r>
            <w:proofErr w:type="spellEnd"/>
            <w:r>
              <w:rPr>
                <w:bCs/>
              </w:rPr>
              <w:t xml:space="preserve"> STEAM drevė</w:t>
            </w:r>
            <w:r w:rsidRPr="00794812">
              <w:rPr>
                <w:bCs/>
              </w:rPr>
              <w:t>“</w:t>
            </w:r>
            <w:r>
              <w:rPr>
                <w:bCs/>
              </w:rPr>
              <w:t xml:space="preserve"> turtinimas.</w:t>
            </w:r>
            <w:r w:rsidRPr="00794812">
              <w:rPr>
                <w:bCs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D3A0C" w14:textId="77777777" w:rsidR="000A1BDC" w:rsidRDefault="000A1BDC" w:rsidP="00BF2811">
            <w:pPr>
              <w:rPr>
                <w:bCs/>
              </w:rPr>
            </w:pPr>
            <w:r>
              <w:rPr>
                <w:bCs/>
              </w:rPr>
              <w:t xml:space="preserve"> Skirta lėšų mokymo priemonėms.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8D845" w14:textId="77777777" w:rsidR="000A1BDC" w:rsidRDefault="000A1BDC" w:rsidP="00BF2811">
            <w:pPr>
              <w:snapToGrid w:val="0"/>
              <w:jc w:val="center"/>
            </w:pPr>
            <w:r>
              <w:t>Eur.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D96ED" w14:textId="77777777" w:rsidR="000A1BDC" w:rsidRDefault="000A1BDC" w:rsidP="00BF2811">
            <w:pPr>
              <w:snapToGrid w:val="0"/>
              <w:jc w:val="center"/>
            </w:pPr>
            <w:r>
              <w:t>3500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3BCFE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62D46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2023-2027 m. </w:t>
            </w:r>
          </w:p>
        </w:tc>
      </w:tr>
      <w:tr w:rsidR="000A1BDC" w14:paraId="6666D0C9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6A38B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CFA3D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8E1D5" w14:textId="77777777" w:rsidR="000A1BDC" w:rsidRPr="00163655" w:rsidRDefault="000A1BDC" w:rsidP="00BF2811">
            <w:pPr>
              <w:jc w:val="both"/>
              <w:rPr>
                <w:bCs/>
              </w:rPr>
            </w:pPr>
            <w:r w:rsidRPr="00163655">
              <w:rPr>
                <w:bCs/>
              </w:rPr>
              <w:t>Interaktyvių, inovatyvių ugdymo priemonių  panaudojimo ugdymo procese stebėsena.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C82E5" w14:textId="77777777" w:rsidR="000A1BDC" w:rsidRPr="00163655" w:rsidRDefault="000A1BDC" w:rsidP="00BF2811">
            <w:pPr>
              <w:rPr>
                <w:bCs/>
              </w:rPr>
            </w:pPr>
            <w:r w:rsidRPr="00163655">
              <w:rPr>
                <w:bCs/>
              </w:rPr>
              <w:t xml:space="preserve">Ugdomosiose veiklose naudojamų inovatyvių priemonių </w:t>
            </w:r>
            <w:r>
              <w:rPr>
                <w:bCs/>
              </w:rPr>
              <w:t>dalis</w:t>
            </w:r>
            <w:r w:rsidRPr="00163655">
              <w:rPr>
                <w:bCs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64ED9" w14:textId="77777777" w:rsidR="000A1BDC" w:rsidRPr="00163655" w:rsidRDefault="000A1BDC" w:rsidP="00BF2811">
            <w:pPr>
              <w:snapToGrid w:val="0"/>
              <w:jc w:val="center"/>
            </w:pPr>
            <w:r w:rsidRPr="00163655">
              <w:t xml:space="preserve">Proc.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BDBDC" w14:textId="77777777" w:rsidR="000A1BDC" w:rsidRPr="00163655" w:rsidRDefault="000A1BDC" w:rsidP="00BF2811">
            <w:pPr>
              <w:snapToGrid w:val="0"/>
              <w:jc w:val="center"/>
            </w:pPr>
            <w:r w:rsidRPr="00163655">
              <w:t>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E58AB" w14:textId="77777777" w:rsidR="000A1BDC" w:rsidRPr="00163655" w:rsidRDefault="000A1BDC" w:rsidP="00BF2811">
            <w:pPr>
              <w:snapToGrid w:val="0"/>
              <w:jc w:val="center"/>
              <w:rPr>
                <w:bCs/>
              </w:rPr>
            </w:pPr>
            <w:r w:rsidRPr="00163655">
              <w:rPr>
                <w:bCs/>
              </w:rPr>
              <w:t>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C787A" w14:textId="77777777" w:rsidR="000A1BDC" w:rsidRPr="00163655" w:rsidRDefault="000A1BDC" w:rsidP="00BF2811">
            <w:pPr>
              <w:snapToGrid w:val="0"/>
              <w:jc w:val="center"/>
              <w:rPr>
                <w:bCs/>
              </w:rPr>
            </w:pPr>
            <w:r w:rsidRPr="00163655">
              <w:rPr>
                <w:bCs/>
              </w:rPr>
              <w:t>2023-202</w:t>
            </w:r>
            <w:r>
              <w:rPr>
                <w:bCs/>
              </w:rPr>
              <w:t>5</w:t>
            </w:r>
            <w:r w:rsidRPr="00163655">
              <w:rPr>
                <w:bCs/>
              </w:rPr>
              <w:t xml:space="preserve"> m. </w:t>
            </w:r>
          </w:p>
        </w:tc>
      </w:tr>
      <w:tr w:rsidR="000A1BDC" w14:paraId="51FABB91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4A197" w14:textId="77777777" w:rsidR="000A1BDC" w:rsidRPr="00532D8B" w:rsidRDefault="000A1BDC" w:rsidP="00BF2811">
            <w:pPr>
              <w:jc w:val="center"/>
              <w:rPr>
                <w:bCs/>
              </w:rPr>
            </w:pPr>
            <w:r w:rsidRPr="00532D8B">
              <w:rPr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7C6EA" w14:textId="77777777" w:rsidR="000A1BDC" w:rsidRPr="00532D8B" w:rsidRDefault="000A1BDC" w:rsidP="00BF2811">
            <w:pPr>
              <w:jc w:val="center"/>
              <w:rPr>
                <w:bCs/>
              </w:rPr>
            </w:pPr>
            <w:r w:rsidRPr="00532D8B">
              <w:rPr>
                <w:bCs/>
              </w:rPr>
              <w:t>06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6ED87" w14:textId="77777777" w:rsidR="000A1BDC" w:rsidRPr="00532D8B" w:rsidRDefault="000A1BDC" w:rsidP="00BF2811">
            <w:pPr>
              <w:jc w:val="both"/>
              <w:rPr>
                <w:bCs/>
              </w:rPr>
            </w:pPr>
            <w:r w:rsidRPr="00532D8B">
              <w:rPr>
                <w:bCs/>
              </w:rPr>
              <w:t>Sistemingas mokytojų kvalifikacijos kėlimas STEAM srityje.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32AD0" w14:textId="77777777" w:rsidR="000A1BDC" w:rsidRPr="00532D8B" w:rsidRDefault="000A1BDC" w:rsidP="00BF2811">
            <w:pPr>
              <w:rPr>
                <w:bCs/>
              </w:rPr>
            </w:pPr>
            <w:r w:rsidRPr="00532D8B">
              <w:rPr>
                <w:bCs/>
              </w:rPr>
              <w:t xml:space="preserve">Mokytojų, kiekvienais metais kėlusių kvalifikaciją STEAM srityje, </w:t>
            </w:r>
            <w:r>
              <w:rPr>
                <w:bCs/>
              </w:rPr>
              <w:t>dalis.</w:t>
            </w:r>
            <w:r w:rsidRPr="00532D8B">
              <w:rPr>
                <w:bCs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E2E13" w14:textId="77777777" w:rsidR="000A1BDC" w:rsidRPr="00532D8B" w:rsidRDefault="000A1BDC" w:rsidP="00BF2811">
            <w:pPr>
              <w:snapToGrid w:val="0"/>
              <w:jc w:val="center"/>
            </w:pPr>
            <w:r w:rsidRPr="00532D8B">
              <w:t>Proc.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A77CE" w14:textId="77777777" w:rsidR="000A1BDC" w:rsidRPr="00532D8B" w:rsidRDefault="000A1BDC" w:rsidP="00BF2811">
            <w:pPr>
              <w:snapToGrid w:val="0"/>
              <w:jc w:val="center"/>
            </w:pPr>
            <w:r w:rsidRPr="00532D8B">
              <w:t>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2D8B4" w14:textId="77777777" w:rsidR="000A1BDC" w:rsidRPr="00532D8B" w:rsidRDefault="000A1BDC" w:rsidP="00BF2811">
            <w:pPr>
              <w:snapToGrid w:val="0"/>
              <w:jc w:val="center"/>
              <w:rPr>
                <w:bCs/>
              </w:rPr>
            </w:pPr>
            <w:r w:rsidRPr="00532D8B">
              <w:rPr>
                <w:bCs/>
              </w:rPr>
              <w:t>90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03414" w14:textId="77777777" w:rsidR="000A1BDC" w:rsidRPr="00532D8B" w:rsidRDefault="000A1BDC" w:rsidP="00BF2811">
            <w:pPr>
              <w:snapToGrid w:val="0"/>
              <w:jc w:val="center"/>
              <w:rPr>
                <w:bCs/>
              </w:rPr>
            </w:pPr>
            <w:r w:rsidRPr="00532D8B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532D8B">
              <w:rPr>
                <w:bCs/>
              </w:rPr>
              <w:t xml:space="preserve">-2027 m. </w:t>
            </w:r>
          </w:p>
        </w:tc>
      </w:tr>
      <w:tr w:rsidR="000A1BDC" w14:paraId="01C7C9F6" w14:textId="77777777" w:rsidTr="00BF2811">
        <w:trPr>
          <w:trHeight w:val="303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A992C" w14:textId="77777777" w:rsidR="000A1BDC" w:rsidRPr="00A870DA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bCs/>
              </w:rPr>
              <w:t>03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2EB41" w14:textId="77777777" w:rsidR="000A1BDC" w:rsidRPr="00973C29" w:rsidRDefault="000A1BDC" w:rsidP="00BF2811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bookmarkStart w:id="0" w:name="_Hlk121074175"/>
            <w:r w:rsidRPr="00A870DA">
              <w:rPr>
                <w:b/>
                <w:bCs/>
              </w:rPr>
              <w:t>Aktyvinti tautinės savimonės, pilietiškumo svarbą vaiko auginimui.</w:t>
            </w:r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7CDEB" w14:textId="77777777" w:rsidR="000A1BDC" w:rsidRDefault="000A1BDC" w:rsidP="00BF2811">
            <w:pPr>
              <w:rPr>
                <w:bCs/>
              </w:rPr>
            </w:pPr>
            <w:r>
              <w:rPr>
                <w:bCs/>
              </w:rPr>
              <w:t>Pilietiškumo, tautiškumo ugdymo renginių skaičius.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377C7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Vnt./ metus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6EB1A" w14:textId="77777777" w:rsidR="000A1BDC" w:rsidRDefault="000A1BDC" w:rsidP="00BF2811">
            <w:pPr>
              <w:snapToGrid w:val="0"/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62E2B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60CD9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2023-2027 m. </w:t>
            </w:r>
          </w:p>
        </w:tc>
      </w:tr>
      <w:tr w:rsidR="000A1BDC" w14:paraId="3029A9CD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B8FC6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77B9F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E4153" w14:textId="77777777" w:rsidR="000A1BDC" w:rsidRPr="00532D8B" w:rsidRDefault="000A1BDC" w:rsidP="00BF2811">
            <w:pPr>
              <w:jc w:val="both"/>
              <w:rPr>
                <w:bCs/>
              </w:rPr>
            </w:pPr>
            <w:r w:rsidRPr="00532D8B">
              <w:rPr>
                <w:bCs/>
              </w:rPr>
              <w:t>Bendruomenės telkimas vaikų tautiškumo, pilietiškumo ugdymui taikant tradicijų ir inovacijų dermę.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D00B2" w14:textId="77777777" w:rsidR="000A1BDC" w:rsidRPr="00532D8B" w:rsidRDefault="000A1BDC" w:rsidP="00BF2811">
            <w:pPr>
              <w:rPr>
                <w:bCs/>
              </w:rPr>
            </w:pPr>
            <w:r w:rsidRPr="00532D8B">
              <w:rPr>
                <w:bCs/>
              </w:rPr>
              <w:t>Bendrų renginių su tėvais, socialiniais partneriais, skaičius</w:t>
            </w:r>
            <w:r>
              <w:rPr>
                <w:bCs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063BD" w14:textId="77777777" w:rsidR="000A1BDC" w:rsidRDefault="000A1BDC" w:rsidP="00BF2811">
            <w:pPr>
              <w:snapToGrid w:val="0"/>
              <w:jc w:val="center"/>
            </w:pPr>
            <w:r>
              <w:t>Vnt./ metus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F108B" w14:textId="77777777" w:rsidR="000A1BDC" w:rsidRDefault="000A1BDC" w:rsidP="00BF2811">
            <w:pPr>
              <w:snapToGrid w:val="0"/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A77E5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6460A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2023-2024 m. </w:t>
            </w:r>
          </w:p>
        </w:tc>
      </w:tr>
      <w:tr w:rsidR="000A1BDC" w14:paraId="15309042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3F1D7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1B32E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398AA" w14:textId="77777777" w:rsidR="000A1BDC" w:rsidRPr="00532D8B" w:rsidRDefault="000A1BDC" w:rsidP="00BF2811">
            <w:pPr>
              <w:jc w:val="both"/>
              <w:rPr>
                <w:bCs/>
              </w:rPr>
            </w:pPr>
            <w:r w:rsidRPr="00532D8B">
              <w:rPr>
                <w:bCs/>
              </w:rPr>
              <w:t>Bendradarbiavimo su tautiškumo, pilietiškumo tradicijas puoselėjančiomis organizacijomis etnokultūrinio vaikų ugdymo procese stiprinimas.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4B15D" w14:textId="77777777" w:rsidR="000A1BDC" w:rsidRPr="00532D8B" w:rsidRDefault="000A1BDC" w:rsidP="00BF2811">
            <w:pPr>
              <w:rPr>
                <w:bCs/>
              </w:rPr>
            </w:pPr>
            <w:r w:rsidRPr="00532D8B">
              <w:rPr>
                <w:bCs/>
              </w:rPr>
              <w:t>Suorganizuotų bendrų renginių skaičius</w:t>
            </w:r>
            <w:r>
              <w:rPr>
                <w:bCs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4FD12" w14:textId="77777777" w:rsidR="000A1BDC" w:rsidRDefault="000A1BDC" w:rsidP="00BF2811">
            <w:pPr>
              <w:snapToGrid w:val="0"/>
              <w:jc w:val="center"/>
            </w:pPr>
            <w:r>
              <w:t>Vnt./metus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D95E5" w14:textId="77777777" w:rsidR="000A1BDC" w:rsidRDefault="000A1BDC" w:rsidP="00BF2811">
            <w:pPr>
              <w:snapToGrid w:val="0"/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C63DC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FB787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2024-2025 m. </w:t>
            </w:r>
          </w:p>
        </w:tc>
      </w:tr>
      <w:tr w:rsidR="000A1BDC" w14:paraId="5306D80D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B0221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D70C6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C2C07" w14:textId="77777777" w:rsidR="000A1BDC" w:rsidRPr="00532D8B" w:rsidRDefault="000A1BDC" w:rsidP="00BF2811">
            <w:pPr>
              <w:jc w:val="both"/>
              <w:rPr>
                <w:bCs/>
              </w:rPr>
            </w:pPr>
            <w:r w:rsidRPr="00532D8B">
              <w:rPr>
                <w:bCs/>
              </w:rPr>
              <w:t>Aplinkos etnokultūriniam ugdymui kūrimas.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2000E" w14:textId="77777777" w:rsidR="000A1BDC" w:rsidRPr="00532D8B" w:rsidRDefault="000A1BDC" w:rsidP="00BF2811">
            <w:pPr>
              <w:rPr>
                <w:bCs/>
              </w:rPr>
            </w:pPr>
            <w:r w:rsidRPr="00532D8B">
              <w:rPr>
                <w:bCs/>
              </w:rPr>
              <w:t>Įkurta edukacinė erdvė „Muziejus“</w:t>
            </w:r>
            <w:r>
              <w:rPr>
                <w:bCs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8E823" w14:textId="77777777" w:rsidR="000A1BDC" w:rsidRDefault="000A1BDC" w:rsidP="00BF281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E5265" w14:textId="77777777" w:rsidR="000A1BDC" w:rsidRDefault="000A1BDC" w:rsidP="00BF2811">
            <w:pPr>
              <w:snapToGrid w:val="0"/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BB1B4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D0509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2025-2027 m. </w:t>
            </w:r>
          </w:p>
        </w:tc>
      </w:tr>
      <w:tr w:rsidR="000A1BDC" w14:paraId="729CB8B2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B43E3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83B27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1F8EC" w14:textId="77777777" w:rsidR="000A1BDC" w:rsidRPr="00532D8B" w:rsidRDefault="000A1BDC" w:rsidP="00BF2811">
            <w:pPr>
              <w:jc w:val="both"/>
              <w:rPr>
                <w:bCs/>
              </w:rPr>
            </w:pPr>
            <w:r w:rsidRPr="00532D8B">
              <w:rPr>
                <w:bCs/>
              </w:rPr>
              <w:t>Ugdymo turinio atnaujinimas.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74097" w14:textId="77777777" w:rsidR="000A1BDC" w:rsidRPr="00532D8B" w:rsidRDefault="000A1BDC" w:rsidP="00BF2811">
            <w:pPr>
              <w:rPr>
                <w:bCs/>
              </w:rPr>
            </w:pPr>
            <w:r w:rsidRPr="00532D8B">
              <w:rPr>
                <w:bCs/>
              </w:rPr>
              <w:t>Tautiškumo, pilietiškumo ugdymui tenkanti ugdymo dalis</w:t>
            </w:r>
            <w:r>
              <w:rPr>
                <w:bCs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5A5F0" w14:textId="77777777" w:rsidR="000A1BDC" w:rsidRDefault="000A1BDC" w:rsidP="00BF2811">
            <w:pPr>
              <w:snapToGrid w:val="0"/>
              <w:jc w:val="center"/>
            </w:pPr>
            <w:r>
              <w:t xml:space="preserve">Proc.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BD429" w14:textId="77777777" w:rsidR="000A1BDC" w:rsidRDefault="000A1BDC" w:rsidP="00BF2811">
            <w:pPr>
              <w:snapToGrid w:val="0"/>
              <w:jc w:val="center"/>
            </w:pPr>
            <w:r>
              <w:t>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6F8FD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B08C7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2024-2025 m. </w:t>
            </w:r>
          </w:p>
        </w:tc>
      </w:tr>
      <w:tr w:rsidR="000A1BDC" w14:paraId="2908108E" w14:textId="77777777" w:rsidTr="00BF2811">
        <w:trPr>
          <w:trHeight w:val="303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66EFE" w14:textId="77777777" w:rsidR="000A1BDC" w:rsidRPr="00A870DA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bCs/>
              </w:rPr>
              <w:t>04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CB028" w14:textId="77777777" w:rsidR="000A1BDC" w:rsidRPr="00A870DA" w:rsidRDefault="000A1BDC" w:rsidP="00BF2811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bookmarkStart w:id="1" w:name="_Hlk121070411"/>
            <w:r w:rsidRPr="00A870DA">
              <w:rPr>
                <w:b/>
                <w:bCs/>
              </w:rPr>
              <w:t>Kurti besimokančios organizacijos kultūrą.</w:t>
            </w:r>
          </w:p>
          <w:bookmarkEnd w:id="1"/>
          <w:p w14:paraId="4EBEDCFA" w14:textId="77777777" w:rsidR="000A1BDC" w:rsidRDefault="000A1BDC" w:rsidP="00BF2811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rFonts w:eastAsia="MS Mincho;MS Gothic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03E16" w14:textId="77777777" w:rsidR="000A1BDC" w:rsidRPr="00B6329E" w:rsidRDefault="000A1BDC" w:rsidP="00BF2811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Įstaigos darbuotojų tobulėjimui </w:t>
            </w:r>
            <w:r w:rsidRPr="00B6329E">
              <w:rPr>
                <w:bCs/>
              </w:rPr>
              <w:t>organizuotų  renginių skaičius.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A8E9C" w14:textId="77777777" w:rsidR="000A1BDC" w:rsidRPr="00E13F3B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 w:rsidRPr="00E13F3B">
              <w:rPr>
                <w:rFonts w:eastAsia="MS Mincho;MS Gothic"/>
              </w:rPr>
              <w:t>Vnt./metus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DCE7C" w14:textId="77777777" w:rsidR="000A1BDC" w:rsidRPr="00E13F3B" w:rsidRDefault="000A1BDC" w:rsidP="00BF2811">
            <w:pPr>
              <w:snapToGrid w:val="0"/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766C0" w14:textId="77777777" w:rsidR="000A1BDC" w:rsidRPr="00E13F3B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 w:rsidRPr="00E13F3B">
              <w:rPr>
                <w:rFonts w:eastAsia="MS Mincho;MS Gothic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DCFC1" w14:textId="77777777" w:rsidR="000A1BDC" w:rsidRPr="00E13F3B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 w:rsidRPr="00E13F3B">
              <w:rPr>
                <w:rFonts w:eastAsia="MS Mincho;MS Gothic"/>
              </w:rPr>
              <w:t xml:space="preserve">2023-2027 m. </w:t>
            </w:r>
          </w:p>
        </w:tc>
      </w:tr>
      <w:tr w:rsidR="000A1BDC" w14:paraId="415717AA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FF193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37403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6683E" w14:textId="77777777" w:rsidR="000A1BDC" w:rsidRPr="00057127" w:rsidRDefault="000A1BDC" w:rsidP="00BF2811">
            <w:pPr>
              <w:jc w:val="both"/>
              <w:rPr>
                <w:bCs/>
              </w:rPr>
            </w:pPr>
            <w:r>
              <w:rPr>
                <w:bCs/>
              </w:rPr>
              <w:t>V</w:t>
            </w:r>
            <w:r w:rsidRPr="00057127">
              <w:rPr>
                <w:bCs/>
              </w:rPr>
              <w:t>aikų adaptacijos stebėsen</w:t>
            </w:r>
            <w:r>
              <w:rPr>
                <w:bCs/>
              </w:rPr>
              <w:t>os tobulinimas.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9BB22" w14:textId="77777777" w:rsidR="000A1BDC" w:rsidRDefault="000A1BDC" w:rsidP="00BF2811">
            <w:pPr>
              <w:rPr>
                <w:bCs/>
              </w:rPr>
            </w:pPr>
            <w:r>
              <w:rPr>
                <w:bCs/>
              </w:rPr>
              <w:t>Susitikimų dėl adaptacijos aptarimo skaičius.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CF26C" w14:textId="77777777" w:rsidR="000A1BDC" w:rsidRDefault="000A1BDC" w:rsidP="00BF2811">
            <w:pPr>
              <w:snapToGrid w:val="0"/>
              <w:jc w:val="center"/>
            </w:pPr>
            <w:r>
              <w:t>Vnt./metus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2D08CD" w14:textId="77777777" w:rsidR="000A1BDC" w:rsidRDefault="000A1BDC" w:rsidP="00BF2811">
            <w:pPr>
              <w:snapToGrid w:val="0"/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78C26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841F4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2023-2024 m. </w:t>
            </w:r>
          </w:p>
        </w:tc>
      </w:tr>
      <w:tr w:rsidR="000A1BDC" w14:paraId="55BAC33E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3AF7F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073B3" w14:textId="77777777" w:rsidR="000A1BDC" w:rsidRDefault="000A1BDC" w:rsidP="00BF281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38EB1" w14:textId="77777777" w:rsidR="000A1BDC" w:rsidRPr="0044442D" w:rsidRDefault="000A1BDC" w:rsidP="00BF2811">
            <w:pPr>
              <w:jc w:val="both"/>
              <w:rPr>
                <w:bCs/>
                <w:sz w:val="22"/>
                <w:szCs w:val="22"/>
              </w:rPr>
            </w:pPr>
            <w:r w:rsidRPr="0044442D">
              <w:rPr>
                <w:bCs/>
                <w:sz w:val="22"/>
                <w:szCs w:val="22"/>
              </w:rPr>
              <w:t xml:space="preserve">Sąlygų mokytojams tobulinti kvalifikaciją, skleisti ir perimti gerąją darbo patirtį, tobulinti skaitmeninio raštingumo kompetencijas, sudarymas.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5EF19" w14:textId="77777777" w:rsidR="000A1BDC" w:rsidRPr="00B6329E" w:rsidRDefault="000A1BDC" w:rsidP="00BF2811">
            <w:pPr>
              <w:rPr>
                <w:bCs/>
              </w:rPr>
            </w:pPr>
            <w:r w:rsidRPr="00B6329E">
              <w:rPr>
                <w:bCs/>
              </w:rPr>
              <w:t xml:space="preserve">Metodiniuose susirinkimuose </w:t>
            </w:r>
          </w:p>
          <w:p w14:paraId="31F260E8" w14:textId="77777777" w:rsidR="000A1BDC" w:rsidRPr="00936CCB" w:rsidRDefault="000A1BDC" w:rsidP="00BF2811">
            <w:pPr>
              <w:rPr>
                <w:bCs/>
              </w:rPr>
            </w:pPr>
            <w:r w:rsidRPr="00B6329E">
              <w:rPr>
                <w:bCs/>
              </w:rPr>
              <w:t>pristat</w:t>
            </w:r>
            <w:r>
              <w:rPr>
                <w:bCs/>
              </w:rPr>
              <w:t>ytos</w:t>
            </w:r>
            <w:r w:rsidRPr="00B6329E">
              <w:rPr>
                <w:bCs/>
              </w:rPr>
              <w:t xml:space="preserve"> </w:t>
            </w:r>
            <w:r>
              <w:rPr>
                <w:bCs/>
              </w:rPr>
              <w:t xml:space="preserve">sėkmingos mokytojų </w:t>
            </w:r>
            <w:r w:rsidRPr="00B6329E">
              <w:rPr>
                <w:bCs/>
              </w:rPr>
              <w:t>darbo patirt</w:t>
            </w:r>
            <w:r>
              <w:rPr>
                <w:bCs/>
              </w:rPr>
              <w:t>y</w:t>
            </w:r>
            <w:r w:rsidRPr="00B6329E">
              <w:rPr>
                <w:bCs/>
              </w:rPr>
              <w:t>s</w:t>
            </w:r>
            <w:r>
              <w:rPr>
                <w:bCs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C816B" w14:textId="77777777" w:rsidR="000A1BDC" w:rsidRDefault="000A1BDC" w:rsidP="00BF2811">
            <w:pPr>
              <w:snapToGrid w:val="0"/>
              <w:jc w:val="center"/>
            </w:pPr>
            <w:r>
              <w:t>Vnt./metus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DB73E" w14:textId="77777777" w:rsidR="000A1BDC" w:rsidRDefault="000A1BDC" w:rsidP="00BF2811">
            <w:pPr>
              <w:snapToGrid w:val="0"/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BA967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EB321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2023-2025 m. </w:t>
            </w:r>
          </w:p>
        </w:tc>
      </w:tr>
      <w:tr w:rsidR="000A1BDC" w14:paraId="321FC376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0FB96" w14:textId="77777777" w:rsidR="000A1BDC" w:rsidRPr="00936CCB" w:rsidRDefault="000A1BDC" w:rsidP="00BF2811">
            <w:pPr>
              <w:jc w:val="center"/>
              <w:rPr>
                <w:bCs/>
              </w:rPr>
            </w:pPr>
            <w:r w:rsidRPr="00936CCB">
              <w:rPr>
                <w:bCs/>
              </w:rPr>
              <w:lastRenderedPageBreak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09011" w14:textId="77777777" w:rsidR="000A1BDC" w:rsidRPr="00936CCB" w:rsidRDefault="000A1BDC" w:rsidP="00BF2811">
            <w:pPr>
              <w:jc w:val="center"/>
              <w:rPr>
                <w:bCs/>
              </w:rPr>
            </w:pPr>
            <w:r w:rsidRPr="00936CCB">
              <w:rPr>
                <w:bCs/>
              </w:rPr>
              <w:t>03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3CFA3" w14:textId="77777777" w:rsidR="000A1BDC" w:rsidRPr="00936CCB" w:rsidRDefault="000A1BDC" w:rsidP="00BF2811">
            <w:pPr>
              <w:jc w:val="both"/>
              <w:rPr>
                <w:bCs/>
              </w:rPr>
            </w:pPr>
            <w:r w:rsidRPr="00936CCB">
              <w:rPr>
                <w:bCs/>
              </w:rPr>
              <w:t xml:space="preserve">Sąlygų studentų pedagoginei praktikai atlikti sudarymas, savanorystės, mokytojų mentorystės skatinimas.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19CE6" w14:textId="77777777" w:rsidR="000A1BDC" w:rsidRPr="00936CCB" w:rsidRDefault="000A1BDC" w:rsidP="00BF2811">
            <w:pPr>
              <w:rPr>
                <w:bCs/>
              </w:rPr>
            </w:pPr>
            <w:r w:rsidRPr="00936CCB">
              <w:rPr>
                <w:bCs/>
              </w:rPr>
              <w:t>Priimtų praktikai studentų, savanorių skaičius.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CE09F" w14:textId="77777777" w:rsidR="000A1BDC" w:rsidRPr="00936CCB" w:rsidRDefault="000A1BDC" w:rsidP="00BF2811">
            <w:pPr>
              <w:snapToGrid w:val="0"/>
              <w:jc w:val="center"/>
            </w:pPr>
            <w:r w:rsidRPr="00936CCB">
              <w:t xml:space="preserve">Vnt.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20F06" w14:textId="77777777" w:rsidR="000A1BDC" w:rsidRDefault="000A1BDC" w:rsidP="00BF2811">
            <w:pPr>
              <w:snapToGrid w:val="0"/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73C28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BC8B5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2023-2027 m. </w:t>
            </w:r>
          </w:p>
        </w:tc>
      </w:tr>
      <w:tr w:rsidR="000A1BDC" w14:paraId="550B3752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A5B84" w14:textId="77777777" w:rsidR="000A1BDC" w:rsidRPr="00936CCB" w:rsidRDefault="000A1BDC" w:rsidP="00BF2811">
            <w:pPr>
              <w:jc w:val="center"/>
              <w:rPr>
                <w:bCs/>
              </w:rPr>
            </w:pPr>
            <w:r w:rsidRPr="00936CCB">
              <w:rPr>
                <w:bCs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57BAB" w14:textId="77777777" w:rsidR="000A1BDC" w:rsidRPr="00936CCB" w:rsidRDefault="000A1BDC" w:rsidP="00BF2811">
            <w:pPr>
              <w:jc w:val="center"/>
              <w:rPr>
                <w:bCs/>
              </w:rPr>
            </w:pPr>
            <w:r w:rsidRPr="00936CCB">
              <w:rPr>
                <w:bCs/>
              </w:rPr>
              <w:t>04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6291D" w14:textId="77777777" w:rsidR="000A1BDC" w:rsidRPr="00936CCB" w:rsidRDefault="000A1BDC" w:rsidP="00BF2811">
            <w:pPr>
              <w:jc w:val="both"/>
              <w:rPr>
                <w:bCs/>
              </w:rPr>
            </w:pPr>
            <w:r w:rsidRPr="00936CCB">
              <w:rPr>
                <w:bCs/>
              </w:rPr>
              <w:t>Kolegialaus grįžtamojo ryšio metodo diegimas.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3F6C8" w14:textId="77777777" w:rsidR="000A1BDC" w:rsidRPr="00936CCB" w:rsidRDefault="000A1BDC" w:rsidP="00BF2811">
            <w:pPr>
              <w:rPr>
                <w:bCs/>
              </w:rPr>
            </w:pPr>
            <w:r w:rsidRPr="00936CCB">
              <w:rPr>
                <w:bCs/>
              </w:rPr>
              <w:t>Veiklų skaičius</w:t>
            </w:r>
            <w:r>
              <w:rPr>
                <w:bCs/>
              </w:rPr>
              <w:t>.</w:t>
            </w:r>
          </w:p>
          <w:p w14:paraId="47CF27CE" w14:textId="77777777" w:rsidR="000A1BDC" w:rsidRPr="00936CCB" w:rsidRDefault="000A1BDC" w:rsidP="00BF2811">
            <w:pPr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6D8CF" w14:textId="77777777" w:rsidR="000A1BDC" w:rsidRPr="00936CCB" w:rsidRDefault="000A1BDC" w:rsidP="00BF2811">
            <w:pPr>
              <w:snapToGrid w:val="0"/>
              <w:jc w:val="center"/>
            </w:pPr>
            <w:r w:rsidRPr="00936CCB">
              <w:t>Vnt. /metus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86845" w14:textId="77777777" w:rsidR="000A1BDC" w:rsidRDefault="000A1BDC" w:rsidP="00BF2811">
            <w:pPr>
              <w:snapToGrid w:val="0"/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50EA3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F4873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2023-2024 m. </w:t>
            </w:r>
          </w:p>
        </w:tc>
      </w:tr>
      <w:tr w:rsidR="000A1BDC" w14:paraId="275C22E4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632EF" w14:textId="77777777" w:rsidR="000A1BDC" w:rsidRPr="00936CCB" w:rsidRDefault="000A1BDC" w:rsidP="00BF2811">
            <w:pPr>
              <w:jc w:val="center"/>
              <w:rPr>
                <w:bCs/>
              </w:rPr>
            </w:pPr>
            <w:r w:rsidRPr="00936CCB">
              <w:rPr>
                <w:bCs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CD51D" w14:textId="77777777" w:rsidR="000A1BDC" w:rsidRPr="00936CCB" w:rsidRDefault="000A1BDC" w:rsidP="00BF2811">
            <w:pPr>
              <w:jc w:val="center"/>
              <w:rPr>
                <w:bCs/>
              </w:rPr>
            </w:pPr>
            <w:r w:rsidRPr="00936CCB">
              <w:rPr>
                <w:bCs/>
              </w:rPr>
              <w:t>05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88EA7" w14:textId="77777777" w:rsidR="000A1BDC" w:rsidRPr="00936CCB" w:rsidRDefault="000A1BDC" w:rsidP="00BF2811">
            <w:pPr>
              <w:jc w:val="both"/>
              <w:rPr>
                <w:bCs/>
              </w:rPr>
            </w:pPr>
            <w:r w:rsidRPr="00936CCB">
              <w:rPr>
                <w:bCs/>
              </w:rPr>
              <w:t>Bendruomeniškumo ir tapatumo jausmo stiprinimas.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583B2" w14:textId="77777777" w:rsidR="000A1BDC" w:rsidRPr="00936CCB" w:rsidRDefault="000A1BDC" w:rsidP="00BF2811">
            <w:pPr>
              <w:rPr>
                <w:bCs/>
              </w:rPr>
            </w:pPr>
            <w:r w:rsidRPr="00B6329E">
              <w:rPr>
                <w:bCs/>
              </w:rPr>
              <w:t xml:space="preserve">Kasmet </w:t>
            </w:r>
            <w:r>
              <w:rPr>
                <w:bCs/>
              </w:rPr>
              <w:t xml:space="preserve"> </w:t>
            </w:r>
            <w:r w:rsidRPr="00B6329E">
              <w:rPr>
                <w:bCs/>
              </w:rPr>
              <w:t>organizu</w:t>
            </w:r>
            <w:r>
              <w:rPr>
                <w:bCs/>
              </w:rPr>
              <w:t>otų</w:t>
            </w:r>
            <w:r w:rsidRPr="00B6329E">
              <w:rPr>
                <w:bCs/>
              </w:rPr>
              <w:t xml:space="preserve"> bendr</w:t>
            </w:r>
            <w:r>
              <w:rPr>
                <w:bCs/>
              </w:rPr>
              <w:t xml:space="preserve">ų </w:t>
            </w:r>
            <w:r w:rsidRPr="00B6329E">
              <w:rPr>
                <w:bCs/>
              </w:rPr>
              <w:t>rengini</w:t>
            </w:r>
            <w:r>
              <w:rPr>
                <w:bCs/>
              </w:rPr>
              <w:t>ų skaičius.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A1424" w14:textId="77777777" w:rsidR="000A1BDC" w:rsidRPr="00936CCB" w:rsidRDefault="000A1BDC" w:rsidP="00BF2811">
            <w:pPr>
              <w:snapToGrid w:val="0"/>
              <w:jc w:val="center"/>
            </w:pPr>
            <w:r w:rsidRPr="00936CCB">
              <w:t>Vnt.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35FB4" w14:textId="77777777" w:rsidR="000A1BDC" w:rsidRDefault="000A1BDC" w:rsidP="00BF2811">
            <w:pPr>
              <w:snapToGrid w:val="0"/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B3FD3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C6DC5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2024-2025 m.</w:t>
            </w:r>
          </w:p>
        </w:tc>
      </w:tr>
      <w:tr w:rsidR="000A1BDC" w14:paraId="321AC6B4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35647" w14:textId="77777777" w:rsidR="000A1BDC" w:rsidRPr="00936CCB" w:rsidRDefault="000A1BDC" w:rsidP="00BF2811">
            <w:pPr>
              <w:jc w:val="center"/>
              <w:rPr>
                <w:bCs/>
              </w:rPr>
            </w:pPr>
            <w:r w:rsidRPr="00936CCB">
              <w:rPr>
                <w:bCs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1A647" w14:textId="77777777" w:rsidR="000A1BDC" w:rsidRPr="00936CCB" w:rsidRDefault="000A1BDC" w:rsidP="00BF2811">
            <w:pPr>
              <w:jc w:val="center"/>
              <w:rPr>
                <w:bCs/>
              </w:rPr>
            </w:pPr>
            <w:r w:rsidRPr="00936CCB">
              <w:rPr>
                <w:bCs/>
              </w:rPr>
              <w:t>06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4CC62" w14:textId="77777777" w:rsidR="000A1BDC" w:rsidRPr="00936CCB" w:rsidRDefault="000A1BDC" w:rsidP="00BF2811">
            <w:pPr>
              <w:jc w:val="both"/>
              <w:rPr>
                <w:bCs/>
              </w:rPr>
            </w:pPr>
            <w:r w:rsidRPr="00936CCB">
              <w:rPr>
                <w:bCs/>
              </w:rPr>
              <w:t>Elektroninio dienyno naudojimo vidinei komunikacijai skatinimas.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1963A" w14:textId="77777777" w:rsidR="000A1BDC" w:rsidRPr="00936CCB" w:rsidRDefault="000A1BDC" w:rsidP="00BF2811">
            <w:pPr>
              <w:rPr>
                <w:bCs/>
              </w:rPr>
            </w:pPr>
            <w:r w:rsidRPr="00936CCB">
              <w:rPr>
                <w:bCs/>
              </w:rPr>
              <w:t>Mokytojų, kurie naudojasi e</w:t>
            </w:r>
            <w:r>
              <w:rPr>
                <w:bCs/>
              </w:rPr>
              <w:t>lektroniniu dienynu</w:t>
            </w:r>
            <w:r w:rsidRPr="00936CCB">
              <w:rPr>
                <w:bCs/>
              </w:rPr>
              <w:t xml:space="preserve"> vidinei komunikacijai, </w:t>
            </w:r>
            <w:r>
              <w:rPr>
                <w:bCs/>
              </w:rPr>
              <w:t>dalis</w:t>
            </w:r>
            <w:r w:rsidRPr="00936CCB">
              <w:rPr>
                <w:bCs/>
              </w:rPr>
              <w:t xml:space="preserve">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D2BF9" w14:textId="77777777" w:rsidR="000A1BDC" w:rsidRPr="00936CCB" w:rsidRDefault="000A1BDC" w:rsidP="00BF2811">
            <w:pPr>
              <w:snapToGrid w:val="0"/>
              <w:jc w:val="center"/>
            </w:pPr>
            <w:r w:rsidRPr="00936CCB">
              <w:t xml:space="preserve">Proc.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CE7DE" w14:textId="77777777" w:rsidR="000A1BDC" w:rsidRPr="00936CCB" w:rsidRDefault="000A1BDC" w:rsidP="00BF2811">
            <w:pPr>
              <w:snapToGrid w:val="0"/>
              <w:jc w:val="center"/>
            </w:pPr>
            <w:r>
              <w:t>7</w:t>
            </w:r>
            <w:r w:rsidRPr="00936CCB"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80598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B58CF" w14:textId="77777777" w:rsidR="000A1BDC" w:rsidRDefault="000A1BDC" w:rsidP="00BF2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2023-2024 m.</w:t>
            </w:r>
          </w:p>
        </w:tc>
      </w:tr>
      <w:tr w:rsidR="000A1BDC" w14:paraId="4FBAD8CA" w14:textId="77777777" w:rsidTr="00BF2811">
        <w:trPr>
          <w:trHeight w:val="303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5C87F" w14:textId="77777777" w:rsidR="000A1BDC" w:rsidRPr="00A870DA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bCs/>
              </w:rPr>
              <w:t>05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99990" w14:textId="77777777" w:rsidR="000A1BDC" w:rsidRPr="00092298" w:rsidRDefault="000A1BDC" w:rsidP="00BF2811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A870DA">
              <w:rPr>
                <w:b/>
                <w:bCs/>
              </w:rPr>
              <w:t>Stiprinti darželio ir šeimų partnerystę siekiant ugdymo kokybės sėkmingam startui mokykloje.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4F298" w14:textId="77777777" w:rsidR="000A1BDC" w:rsidRDefault="000A1BDC" w:rsidP="00BF2811">
            <w:pPr>
              <w:rPr>
                <w:bCs/>
              </w:rPr>
            </w:pPr>
            <w:r>
              <w:rPr>
                <w:bCs/>
              </w:rPr>
              <w:t>Bendrų renginių su tėvais skaičius.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B7D6D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Vnt./metus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767AA" w14:textId="77777777" w:rsidR="000A1BDC" w:rsidRDefault="000A1BDC" w:rsidP="00BF2811">
            <w:pPr>
              <w:snapToGrid w:val="0"/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0868D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6A5FD" w14:textId="77777777" w:rsidR="000A1BDC" w:rsidRDefault="000A1BDC" w:rsidP="00BF281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2023-2025 m.</w:t>
            </w:r>
          </w:p>
        </w:tc>
      </w:tr>
      <w:tr w:rsidR="000A1BDC" w14:paraId="48629AE1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B9D37" w14:textId="77777777" w:rsidR="000A1BDC" w:rsidRPr="005C476A" w:rsidRDefault="000A1BDC" w:rsidP="00BF2811">
            <w:pPr>
              <w:jc w:val="center"/>
              <w:rPr>
                <w:bCs/>
              </w:rPr>
            </w:pPr>
            <w:r w:rsidRPr="005C476A">
              <w:rPr>
                <w:bCs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B2D09" w14:textId="77777777" w:rsidR="000A1BDC" w:rsidRPr="005C476A" w:rsidRDefault="000A1BDC" w:rsidP="00BF2811">
            <w:pPr>
              <w:jc w:val="center"/>
              <w:rPr>
                <w:bCs/>
              </w:rPr>
            </w:pPr>
            <w:r w:rsidRPr="005C476A">
              <w:rPr>
                <w:bCs/>
              </w:rPr>
              <w:t>01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B74E1" w14:textId="77777777" w:rsidR="000A1BDC" w:rsidRPr="005C476A" w:rsidRDefault="000A1BDC" w:rsidP="00BF2811">
            <w:pPr>
              <w:jc w:val="both"/>
              <w:rPr>
                <w:bCs/>
              </w:rPr>
            </w:pPr>
            <w:r w:rsidRPr="005C476A">
              <w:rPr>
                <w:bCs/>
              </w:rPr>
              <w:t>Tiriamosios – analitinės veiklos, siekiant išsiaiškinti šeimų poreikius ir lūkesčius, vykdymas.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FC7EF" w14:textId="77777777" w:rsidR="000A1BDC" w:rsidRPr="005C476A" w:rsidRDefault="000A1BDC" w:rsidP="00BF2811">
            <w:pPr>
              <w:rPr>
                <w:bCs/>
              </w:rPr>
            </w:pPr>
            <w:r w:rsidRPr="005C476A">
              <w:rPr>
                <w:bCs/>
              </w:rPr>
              <w:t xml:space="preserve">Tėvų, dalyvaujančių apklausose, </w:t>
            </w:r>
            <w:r>
              <w:rPr>
                <w:bCs/>
              </w:rPr>
              <w:t>dalis</w:t>
            </w:r>
            <w:r w:rsidRPr="005C476A">
              <w:rPr>
                <w:bCs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600C0" w14:textId="77777777" w:rsidR="000A1BDC" w:rsidRPr="005C476A" w:rsidRDefault="000A1BDC" w:rsidP="00BF2811">
            <w:pPr>
              <w:snapToGrid w:val="0"/>
              <w:jc w:val="center"/>
            </w:pPr>
            <w:r w:rsidRPr="005C476A">
              <w:t>Proc.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7B94A" w14:textId="77777777" w:rsidR="000A1BDC" w:rsidRPr="005C476A" w:rsidRDefault="000A1BDC" w:rsidP="00BF2811">
            <w:pPr>
              <w:snapToGrid w:val="0"/>
              <w:jc w:val="center"/>
            </w:pPr>
            <w:r w:rsidRPr="005C476A">
              <w:t>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C2952" w14:textId="77777777" w:rsidR="000A1BDC" w:rsidRPr="005C476A" w:rsidRDefault="000A1BDC" w:rsidP="00BF2811">
            <w:pPr>
              <w:snapToGrid w:val="0"/>
              <w:jc w:val="center"/>
              <w:rPr>
                <w:bCs/>
              </w:rPr>
            </w:pPr>
            <w:r w:rsidRPr="005C476A">
              <w:rPr>
                <w:bCs/>
              </w:rPr>
              <w:t>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9F5AB" w14:textId="77777777" w:rsidR="000A1BDC" w:rsidRPr="005C476A" w:rsidRDefault="000A1BDC" w:rsidP="00BF2811">
            <w:pPr>
              <w:snapToGrid w:val="0"/>
              <w:jc w:val="center"/>
              <w:rPr>
                <w:bCs/>
              </w:rPr>
            </w:pPr>
            <w:r w:rsidRPr="005C476A">
              <w:rPr>
                <w:bCs/>
              </w:rPr>
              <w:t xml:space="preserve">2023-2027 m. </w:t>
            </w:r>
          </w:p>
        </w:tc>
      </w:tr>
      <w:tr w:rsidR="000A1BDC" w14:paraId="596EB164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C8A06" w14:textId="77777777" w:rsidR="000A1BDC" w:rsidRPr="005C476A" w:rsidRDefault="000A1BDC" w:rsidP="00BF2811">
            <w:pPr>
              <w:jc w:val="center"/>
              <w:rPr>
                <w:bCs/>
              </w:rPr>
            </w:pPr>
            <w:r w:rsidRPr="005C476A">
              <w:rPr>
                <w:bCs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7CB50" w14:textId="77777777" w:rsidR="000A1BDC" w:rsidRPr="005C476A" w:rsidRDefault="000A1BDC" w:rsidP="00BF2811">
            <w:pPr>
              <w:jc w:val="center"/>
              <w:rPr>
                <w:bCs/>
              </w:rPr>
            </w:pPr>
            <w:r w:rsidRPr="005C476A">
              <w:rPr>
                <w:bCs/>
              </w:rPr>
              <w:t>02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FB2AC" w14:textId="77777777" w:rsidR="000A1BDC" w:rsidRPr="005C476A" w:rsidRDefault="000A1BDC" w:rsidP="00BF2811">
            <w:pPr>
              <w:jc w:val="both"/>
              <w:rPr>
                <w:bCs/>
              </w:rPr>
            </w:pPr>
            <w:r w:rsidRPr="005C476A">
              <w:rPr>
                <w:bCs/>
              </w:rPr>
              <w:t>Tėvų įtraukimo</w:t>
            </w:r>
            <w:r>
              <w:rPr>
                <w:bCs/>
              </w:rPr>
              <w:t xml:space="preserve"> į vaikų vertinimą</w:t>
            </w:r>
            <w:r w:rsidRPr="005C476A">
              <w:rPr>
                <w:bCs/>
              </w:rPr>
              <w:t xml:space="preserve"> ir informavimo apie vaiko pasiekimus proceso tobulinimas.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65F01" w14:textId="77777777" w:rsidR="000A1BDC" w:rsidRPr="005C476A" w:rsidRDefault="000A1BDC" w:rsidP="00BF2811">
            <w:pPr>
              <w:rPr>
                <w:bCs/>
              </w:rPr>
            </w:pPr>
            <w:r w:rsidRPr="005C476A">
              <w:rPr>
                <w:bCs/>
              </w:rPr>
              <w:t>Suorganizuot</w:t>
            </w:r>
            <w:r>
              <w:rPr>
                <w:bCs/>
              </w:rPr>
              <w:t>ų</w:t>
            </w:r>
            <w:r w:rsidRPr="005C476A">
              <w:rPr>
                <w:bCs/>
              </w:rPr>
              <w:t xml:space="preserve"> susitikimų su tėvais skaičius.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78035" w14:textId="77777777" w:rsidR="000A1BDC" w:rsidRPr="005C476A" w:rsidRDefault="000A1BDC" w:rsidP="00BF2811">
            <w:pPr>
              <w:snapToGrid w:val="0"/>
              <w:jc w:val="center"/>
            </w:pPr>
            <w:r w:rsidRPr="005C476A">
              <w:t>Vnt./metus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E38BD" w14:textId="77777777" w:rsidR="000A1BDC" w:rsidRPr="005C476A" w:rsidRDefault="000A1BDC" w:rsidP="00BF2811">
            <w:pPr>
              <w:snapToGrid w:val="0"/>
              <w:jc w:val="center"/>
            </w:pPr>
            <w:r w:rsidRPr="005C476A"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36913" w14:textId="77777777" w:rsidR="000A1BDC" w:rsidRPr="005C476A" w:rsidRDefault="000A1BDC" w:rsidP="00BF2811">
            <w:pPr>
              <w:snapToGrid w:val="0"/>
              <w:jc w:val="center"/>
              <w:rPr>
                <w:bCs/>
              </w:rPr>
            </w:pPr>
            <w:r w:rsidRPr="005C476A">
              <w:rPr>
                <w:bCs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2E381" w14:textId="77777777" w:rsidR="000A1BDC" w:rsidRPr="005C476A" w:rsidRDefault="000A1BDC" w:rsidP="00BF2811">
            <w:pPr>
              <w:snapToGrid w:val="0"/>
              <w:jc w:val="center"/>
              <w:rPr>
                <w:bCs/>
              </w:rPr>
            </w:pPr>
            <w:r w:rsidRPr="005C476A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5C476A">
              <w:rPr>
                <w:bCs/>
              </w:rPr>
              <w:t>-202</w:t>
            </w:r>
            <w:r>
              <w:rPr>
                <w:bCs/>
              </w:rPr>
              <w:t>5</w:t>
            </w:r>
            <w:r w:rsidRPr="005C476A">
              <w:rPr>
                <w:bCs/>
              </w:rPr>
              <w:t xml:space="preserve"> m. </w:t>
            </w:r>
          </w:p>
        </w:tc>
      </w:tr>
      <w:tr w:rsidR="000A1BDC" w14:paraId="2855271A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827F7" w14:textId="77777777" w:rsidR="000A1BDC" w:rsidRPr="005C476A" w:rsidRDefault="000A1BDC" w:rsidP="00BF2811">
            <w:pPr>
              <w:jc w:val="center"/>
              <w:rPr>
                <w:bCs/>
              </w:rPr>
            </w:pPr>
            <w:r w:rsidRPr="005C476A">
              <w:rPr>
                <w:bCs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1F205" w14:textId="77777777" w:rsidR="000A1BDC" w:rsidRPr="005C476A" w:rsidRDefault="000A1BDC" w:rsidP="00BF2811">
            <w:pPr>
              <w:jc w:val="center"/>
              <w:rPr>
                <w:bCs/>
              </w:rPr>
            </w:pPr>
            <w:r w:rsidRPr="005C476A">
              <w:rPr>
                <w:bCs/>
              </w:rPr>
              <w:t>03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E61A2" w14:textId="77777777" w:rsidR="000A1BDC" w:rsidRPr="005C476A" w:rsidRDefault="000A1BDC" w:rsidP="00BF2811">
            <w:pPr>
              <w:jc w:val="both"/>
              <w:rPr>
                <w:bCs/>
              </w:rPr>
            </w:pPr>
            <w:r w:rsidRPr="005C476A">
              <w:rPr>
                <w:bCs/>
              </w:rPr>
              <w:t>Grupių bendruomenių projektų su tėvais rengimas ir įgyvendinimas.</w:t>
            </w:r>
          </w:p>
          <w:p w14:paraId="2624906B" w14:textId="77777777" w:rsidR="000A1BDC" w:rsidRPr="005C476A" w:rsidRDefault="000A1BDC" w:rsidP="00BF2811">
            <w:pPr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5296B" w14:textId="77777777" w:rsidR="000A1BDC" w:rsidRPr="005C476A" w:rsidRDefault="000A1BDC" w:rsidP="00BF2811">
            <w:pPr>
              <w:rPr>
                <w:bCs/>
              </w:rPr>
            </w:pPr>
            <w:r w:rsidRPr="005C476A">
              <w:rPr>
                <w:bCs/>
              </w:rPr>
              <w:t>Bendrų ilgalaikių projektų su tėvais skaičius.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2D1D4" w14:textId="77777777" w:rsidR="000A1BDC" w:rsidRPr="005C476A" w:rsidRDefault="000A1BDC" w:rsidP="00BF2811">
            <w:pPr>
              <w:snapToGrid w:val="0"/>
              <w:jc w:val="center"/>
            </w:pPr>
            <w:r w:rsidRPr="005C476A">
              <w:t xml:space="preserve">Vnt.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87155" w14:textId="77777777" w:rsidR="000A1BDC" w:rsidRPr="005C476A" w:rsidRDefault="000A1BDC" w:rsidP="00BF2811">
            <w:pPr>
              <w:snapToGrid w:val="0"/>
              <w:jc w:val="center"/>
            </w:pPr>
            <w:r w:rsidRPr="005C476A"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09004" w14:textId="77777777" w:rsidR="000A1BDC" w:rsidRPr="005C476A" w:rsidRDefault="000A1BDC" w:rsidP="00BF2811">
            <w:pPr>
              <w:snapToGrid w:val="0"/>
              <w:jc w:val="center"/>
              <w:rPr>
                <w:bCs/>
              </w:rPr>
            </w:pPr>
            <w:r w:rsidRPr="005C476A">
              <w:rPr>
                <w:bCs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19D86" w14:textId="77777777" w:rsidR="000A1BDC" w:rsidRPr="005C476A" w:rsidRDefault="000A1BDC" w:rsidP="00BF2811">
            <w:pPr>
              <w:snapToGrid w:val="0"/>
              <w:jc w:val="center"/>
              <w:rPr>
                <w:bCs/>
              </w:rPr>
            </w:pPr>
            <w:r w:rsidRPr="005C476A">
              <w:rPr>
                <w:bCs/>
              </w:rPr>
              <w:t>2023-202</w:t>
            </w:r>
            <w:r>
              <w:rPr>
                <w:bCs/>
              </w:rPr>
              <w:t>5</w:t>
            </w:r>
            <w:r w:rsidRPr="005C476A">
              <w:rPr>
                <w:bCs/>
              </w:rPr>
              <w:t xml:space="preserve"> m. </w:t>
            </w:r>
          </w:p>
        </w:tc>
      </w:tr>
      <w:tr w:rsidR="000A1BDC" w14:paraId="58F72619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9C904" w14:textId="77777777" w:rsidR="000A1BDC" w:rsidRPr="005C476A" w:rsidRDefault="000A1BDC" w:rsidP="00BF2811">
            <w:pPr>
              <w:jc w:val="center"/>
              <w:rPr>
                <w:bCs/>
              </w:rPr>
            </w:pPr>
            <w:r w:rsidRPr="005C476A">
              <w:rPr>
                <w:bCs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17D9E" w14:textId="77777777" w:rsidR="000A1BDC" w:rsidRPr="005C476A" w:rsidRDefault="000A1BDC" w:rsidP="00BF2811">
            <w:pPr>
              <w:jc w:val="center"/>
              <w:rPr>
                <w:bCs/>
              </w:rPr>
            </w:pPr>
            <w:r w:rsidRPr="005C476A">
              <w:rPr>
                <w:bCs/>
              </w:rPr>
              <w:t>04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CBDBC" w14:textId="77777777" w:rsidR="000A1BDC" w:rsidRPr="005C476A" w:rsidRDefault="000A1BDC" w:rsidP="00BF2811">
            <w:pPr>
              <w:jc w:val="both"/>
              <w:rPr>
                <w:bCs/>
              </w:rPr>
            </w:pPr>
            <w:r w:rsidRPr="005C476A">
              <w:rPr>
                <w:bCs/>
              </w:rPr>
              <w:t xml:space="preserve">Švietimo pagalbos teikimo šeimoms stiprinimas.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BCFF" w14:textId="77777777" w:rsidR="000A1BDC" w:rsidRPr="005C476A" w:rsidRDefault="000A1BDC" w:rsidP="00BF2811">
            <w:pPr>
              <w:rPr>
                <w:bCs/>
              </w:rPr>
            </w:pPr>
            <w:r w:rsidRPr="0044442D">
              <w:rPr>
                <w:bCs/>
              </w:rPr>
              <w:t>Tėvams organizuotų mokomųjų renginių skaičius.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A6B76" w14:textId="77777777" w:rsidR="000A1BDC" w:rsidRPr="005C476A" w:rsidRDefault="000A1BDC" w:rsidP="00BF2811">
            <w:pPr>
              <w:snapToGrid w:val="0"/>
              <w:jc w:val="center"/>
            </w:pPr>
            <w:r w:rsidRPr="005C476A">
              <w:t>Vnt./metus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96C21" w14:textId="77777777" w:rsidR="000A1BDC" w:rsidRPr="005C476A" w:rsidRDefault="000A1BDC" w:rsidP="00BF2811">
            <w:pPr>
              <w:snapToGrid w:val="0"/>
              <w:jc w:val="center"/>
            </w:pPr>
            <w:r w:rsidRPr="005C476A"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5F4CC" w14:textId="77777777" w:rsidR="000A1BDC" w:rsidRPr="005C476A" w:rsidRDefault="000A1BDC" w:rsidP="00BF2811">
            <w:pPr>
              <w:snapToGrid w:val="0"/>
              <w:jc w:val="center"/>
              <w:rPr>
                <w:bCs/>
              </w:rPr>
            </w:pPr>
            <w:r w:rsidRPr="005C476A">
              <w:rPr>
                <w:bCs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D028A" w14:textId="77777777" w:rsidR="000A1BDC" w:rsidRPr="005C476A" w:rsidRDefault="000A1BDC" w:rsidP="00BF2811">
            <w:pPr>
              <w:snapToGrid w:val="0"/>
              <w:jc w:val="center"/>
              <w:rPr>
                <w:bCs/>
              </w:rPr>
            </w:pPr>
            <w:r w:rsidRPr="005C476A">
              <w:rPr>
                <w:bCs/>
              </w:rPr>
              <w:t>2023-202</w:t>
            </w:r>
            <w:r>
              <w:rPr>
                <w:bCs/>
              </w:rPr>
              <w:t>5</w:t>
            </w:r>
            <w:r w:rsidRPr="005C476A">
              <w:rPr>
                <w:bCs/>
              </w:rPr>
              <w:t xml:space="preserve"> m. </w:t>
            </w:r>
          </w:p>
        </w:tc>
      </w:tr>
      <w:tr w:rsidR="000A1BDC" w14:paraId="1AB419C7" w14:textId="77777777" w:rsidTr="00BF281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D6F3E" w14:textId="77777777" w:rsidR="000A1BDC" w:rsidRPr="005C476A" w:rsidRDefault="000A1BDC" w:rsidP="00BF2811">
            <w:pPr>
              <w:jc w:val="center"/>
              <w:rPr>
                <w:bCs/>
              </w:rPr>
            </w:pPr>
            <w:r w:rsidRPr="005C476A">
              <w:rPr>
                <w:bCs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14F0E" w14:textId="77777777" w:rsidR="000A1BDC" w:rsidRPr="005C476A" w:rsidRDefault="000A1BDC" w:rsidP="00BF2811">
            <w:pPr>
              <w:jc w:val="center"/>
              <w:rPr>
                <w:bCs/>
              </w:rPr>
            </w:pPr>
            <w:r w:rsidRPr="005C476A">
              <w:rPr>
                <w:bCs/>
              </w:rPr>
              <w:t>05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28208" w14:textId="77777777" w:rsidR="000A1BDC" w:rsidRPr="005C476A" w:rsidRDefault="000A1BDC" w:rsidP="00BF2811">
            <w:pPr>
              <w:jc w:val="both"/>
              <w:rPr>
                <w:bCs/>
              </w:rPr>
            </w:pPr>
            <w:r w:rsidRPr="005C476A">
              <w:rPr>
                <w:bCs/>
              </w:rPr>
              <w:t>Elektroninio dienyno naudojimo tėvų informavimui, švietimui skatinimas.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364B8" w14:textId="77777777" w:rsidR="000A1BDC" w:rsidRPr="005C476A" w:rsidRDefault="000A1BDC" w:rsidP="00BF2811">
            <w:pPr>
              <w:rPr>
                <w:bCs/>
              </w:rPr>
            </w:pPr>
            <w:r w:rsidRPr="005C476A">
              <w:rPr>
                <w:bCs/>
              </w:rPr>
              <w:t xml:space="preserve">Sistemingai prie el. dienyno prisijungiančių tėvų skaičius.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BAB68" w14:textId="77777777" w:rsidR="000A1BDC" w:rsidRPr="005C476A" w:rsidRDefault="000A1BDC" w:rsidP="00BF2811">
            <w:pPr>
              <w:snapToGrid w:val="0"/>
              <w:jc w:val="center"/>
            </w:pPr>
            <w:r w:rsidRPr="005C476A">
              <w:t xml:space="preserve">Proc.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B6FFA" w14:textId="77777777" w:rsidR="000A1BDC" w:rsidRPr="005C476A" w:rsidRDefault="000A1BDC" w:rsidP="00BF2811">
            <w:pPr>
              <w:snapToGrid w:val="0"/>
              <w:jc w:val="center"/>
            </w:pPr>
            <w:r w:rsidRPr="005C476A">
              <w:t>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39054" w14:textId="77777777" w:rsidR="000A1BDC" w:rsidRPr="005C476A" w:rsidRDefault="000A1BDC" w:rsidP="00BF2811">
            <w:pPr>
              <w:snapToGrid w:val="0"/>
              <w:jc w:val="center"/>
              <w:rPr>
                <w:bCs/>
              </w:rPr>
            </w:pPr>
            <w:r w:rsidRPr="005C476A">
              <w:rPr>
                <w:bCs/>
              </w:rPr>
              <w:t>70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4BD6F" w14:textId="77777777" w:rsidR="000A1BDC" w:rsidRPr="005C476A" w:rsidRDefault="000A1BDC" w:rsidP="00BF2811">
            <w:pPr>
              <w:snapToGrid w:val="0"/>
              <w:jc w:val="center"/>
              <w:rPr>
                <w:bCs/>
              </w:rPr>
            </w:pPr>
            <w:r w:rsidRPr="005C476A">
              <w:rPr>
                <w:bCs/>
              </w:rPr>
              <w:t xml:space="preserve">2023-2027 m. </w:t>
            </w:r>
          </w:p>
        </w:tc>
      </w:tr>
    </w:tbl>
    <w:p w14:paraId="0A4DA197" w14:textId="77777777" w:rsidR="000A1BDC" w:rsidRDefault="000A1BDC" w:rsidP="000A1BDC">
      <w:pPr>
        <w:pStyle w:val="prastasiniatinklio"/>
        <w:spacing w:before="0" w:beforeAutospacing="0" w:after="0" w:afterAutospacing="0"/>
        <w:ind w:left="720"/>
        <w:jc w:val="both"/>
      </w:pPr>
    </w:p>
    <w:p w14:paraId="5F3CDD78" w14:textId="77777777" w:rsidR="000A1BDC" w:rsidRDefault="000A1BDC" w:rsidP="000A1BDC">
      <w:pPr>
        <w:pStyle w:val="prastasiniatinklio"/>
        <w:spacing w:before="0" w:beforeAutospacing="0" w:after="0" w:afterAutospacing="0"/>
        <w:ind w:left="720"/>
        <w:jc w:val="center"/>
      </w:pPr>
      <w:r>
        <w:t>________________________</w:t>
      </w:r>
    </w:p>
    <w:p w14:paraId="3D09269A" w14:textId="77777777" w:rsidR="000A1BDC" w:rsidRDefault="000A1BDC" w:rsidP="000A1BDC">
      <w:pPr>
        <w:pStyle w:val="prastasiniatinklio"/>
        <w:spacing w:before="0" w:beforeAutospacing="0" w:after="0" w:afterAutospacing="0"/>
        <w:ind w:left="720"/>
      </w:pPr>
    </w:p>
    <w:p w14:paraId="47A4C4E6" w14:textId="52EA36C7" w:rsidR="000A1BDC" w:rsidRDefault="000A1BDC" w:rsidP="000A1BDC"/>
    <w:sectPr w:rsidR="000A1BDC" w:rsidSect="000A1BDC">
      <w:pgSz w:w="16838" w:h="11906" w:orient="landscape"/>
      <w:pgMar w:top="567" w:right="397" w:bottom="851" w:left="85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2863"/>
    <w:multiLevelType w:val="hybridMultilevel"/>
    <w:tmpl w:val="3E721104"/>
    <w:lvl w:ilvl="0" w:tplc="042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5546024"/>
    <w:multiLevelType w:val="hybridMultilevel"/>
    <w:tmpl w:val="235E1FD8"/>
    <w:lvl w:ilvl="0" w:tplc="042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5125DAA"/>
    <w:multiLevelType w:val="hybridMultilevel"/>
    <w:tmpl w:val="FAEE3670"/>
    <w:lvl w:ilvl="0" w:tplc="042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A9137D3"/>
    <w:multiLevelType w:val="hybridMultilevel"/>
    <w:tmpl w:val="B1D0FF7E"/>
    <w:lvl w:ilvl="0" w:tplc="042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58C00F1"/>
    <w:multiLevelType w:val="hybridMultilevel"/>
    <w:tmpl w:val="79646DCA"/>
    <w:lvl w:ilvl="0" w:tplc="042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89612556">
    <w:abstractNumId w:val="0"/>
  </w:num>
  <w:num w:numId="2" w16cid:durableId="32266063">
    <w:abstractNumId w:val="1"/>
  </w:num>
  <w:num w:numId="3" w16cid:durableId="662927056">
    <w:abstractNumId w:val="2"/>
  </w:num>
  <w:num w:numId="4" w16cid:durableId="1564213381">
    <w:abstractNumId w:val="4"/>
  </w:num>
  <w:num w:numId="5" w16cid:durableId="193428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FD"/>
    <w:rsid w:val="000A1BDC"/>
    <w:rsid w:val="001021EB"/>
    <w:rsid w:val="00125140"/>
    <w:rsid w:val="005873B6"/>
    <w:rsid w:val="00787CA7"/>
    <w:rsid w:val="00AA5DFD"/>
    <w:rsid w:val="00D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B289"/>
  <w15:docId w15:val="{F01C02D8-F821-49B0-81DE-FEB79329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11AF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011AF"/>
    <w:rPr>
      <w:rFonts w:ascii="Times New Roman" w:eastAsia="Times New Roman" w:hAnsi="Times New Roman" w:cs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6011AF"/>
    <w:pPr>
      <w:widowControl w:val="0"/>
      <w:shd w:val="clear" w:color="auto" w:fill="FFFFFF"/>
      <w:spacing w:after="0" w:line="240" w:lineRule="auto"/>
      <w:ind w:firstLine="400"/>
    </w:pPr>
    <w:rPr>
      <w:sz w:val="22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6011AF"/>
    <w:rPr>
      <w:rFonts w:ascii="Times New Roman" w:hAnsi="Times New Roman"/>
      <w:sz w:val="24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saitas">
    <w:name w:val="Hyperlink"/>
    <w:rsid w:val="000A1BDC"/>
    <w:rPr>
      <w:color w:val="0000FF"/>
      <w:u w:val="single"/>
    </w:rPr>
  </w:style>
  <w:style w:type="paragraph" w:styleId="prastasiniatinklio">
    <w:name w:val="Normal (Web)"/>
    <w:basedOn w:val="prastasis"/>
    <w:uiPriority w:val="99"/>
    <w:rsid w:val="000A1BDC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veraite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voveraite@tak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8fTrZyTwvvKan1LkY0eZaCoTA==">AMUW2mWQbC4iyvOulVGqujlZf1peObK3RK26W1UZigG65vwpV0blCCobuTbQAfFZ8ssXKDf4KwCEw7z3oCoyh4bLafy2wQDIkuSyyfPCRqFQlCn1ovQ8Yhk=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6998</Words>
  <Characters>3989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serikoviene</dc:creator>
  <cp:lastModifiedBy>Ieva</cp:lastModifiedBy>
  <cp:revision>5</cp:revision>
  <cp:lastPrinted>2023-01-10T06:49:00Z</cp:lastPrinted>
  <dcterms:created xsi:type="dcterms:W3CDTF">2023-01-05T07:42:00Z</dcterms:created>
  <dcterms:modified xsi:type="dcterms:W3CDTF">2023-01-13T13:05:00Z</dcterms:modified>
</cp:coreProperties>
</file>