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B714" w14:textId="77777777" w:rsidR="0053582E" w:rsidRPr="00E3287E" w:rsidRDefault="0053582E" w:rsidP="0053582E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5B536F4D" w14:textId="3862BBD8" w:rsidR="0053582E" w:rsidRPr="00E3287E" w:rsidRDefault="0053582E" w:rsidP="0053582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DIREKTORĖS IEVOS DIRSIENĖS 2022 </w:t>
      </w:r>
      <w:r w:rsidRPr="00E3287E">
        <w:rPr>
          <w:b/>
          <w:szCs w:val="24"/>
          <w:lang w:eastAsia="lt-LT"/>
        </w:rPr>
        <w:t>METŲ VEIKLOS UŽDUOTYS, REZULTATAI IR RODIKLIAI</w:t>
      </w:r>
    </w:p>
    <w:p w14:paraId="3456AB63" w14:textId="7CB5A263" w:rsidR="0053582E" w:rsidRPr="00E3287E" w:rsidRDefault="0053582E" w:rsidP="0053582E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2022</w:t>
      </w:r>
      <w:r w:rsidRPr="00E3287E">
        <w:rPr>
          <w:b/>
          <w:szCs w:val="24"/>
          <w:lang w:eastAsia="lt-LT"/>
        </w:rPr>
        <w:t xml:space="preserve"> metų užduotys</w:t>
      </w:r>
    </w:p>
    <w:p w14:paraId="7BF9B1BA" w14:textId="77777777" w:rsidR="0053582E" w:rsidRPr="008747F0" w:rsidRDefault="0053582E" w:rsidP="0053582E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2948"/>
        <w:gridCol w:w="5416"/>
      </w:tblGrid>
      <w:tr w:rsidR="0053582E" w:rsidRPr="009F2B12" w14:paraId="3B016F7D" w14:textId="77777777" w:rsidTr="0039738E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38B0" w14:textId="77777777" w:rsidR="0053582E" w:rsidRPr="009F2B12" w:rsidRDefault="0053582E" w:rsidP="0039738E">
            <w:pPr>
              <w:jc w:val="center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8530" w14:textId="77777777" w:rsidR="0053582E" w:rsidRPr="009F2B12" w:rsidRDefault="0053582E" w:rsidP="0039738E">
            <w:pPr>
              <w:jc w:val="center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66B2" w14:textId="77777777" w:rsidR="0053582E" w:rsidRPr="009F2B12" w:rsidRDefault="0053582E" w:rsidP="0039738E">
            <w:pPr>
              <w:jc w:val="center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3582E" w:rsidRPr="009F2B12" w14:paraId="0D9EDABC" w14:textId="77777777" w:rsidTr="0039738E">
        <w:trPr>
          <w:trHeight w:val="117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EEA6C" w14:textId="77777777" w:rsidR="0053582E" w:rsidRPr="009F2B12" w:rsidRDefault="0053582E" w:rsidP="0039738E">
            <w:pPr>
              <w:tabs>
                <w:tab w:val="left" w:pos="0"/>
                <w:tab w:val="left" w:pos="532"/>
                <w:tab w:val="left" w:pos="814"/>
              </w:tabs>
              <w:rPr>
                <w:i/>
                <w:iCs/>
                <w:sz w:val="22"/>
                <w:szCs w:val="22"/>
                <w:lang w:eastAsia="lt-LT"/>
              </w:rPr>
            </w:pPr>
            <w:r w:rsidRPr="009F2B12">
              <w:rPr>
                <w:i/>
                <w:iCs/>
                <w:sz w:val="22"/>
                <w:szCs w:val="22"/>
                <w:lang w:eastAsia="lt-LT"/>
              </w:rPr>
              <w:t>8.1. Tobulinti švietimo perimamumą ir gerinti ikimokyklinio ir priešmokyklinio ugdymo kokybę.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40D2C" w14:textId="77777777" w:rsidR="0053582E" w:rsidRPr="009F2B12" w:rsidRDefault="0053582E" w:rsidP="0039738E">
            <w:pPr>
              <w:jc w:val="both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8.1.1. V</w:t>
            </w:r>
            <w:r w:rsidRPr="009F2B12">
              <w:rPr>
                <w:bCs/>
                <w:color w:val="000000"/>
                <w:sz w:val="22"/>
                <w:szCs w:val="22"/>
                <w:lang w:eastAsia="lt-LT"/>
              </w:rPr>
              <w:t>eiklos sričių „Pasiekimų vertinimas ir ugdymo planavimas“, „Ugdymo strategijos“ ir „Besimokančios organizacijos kultūra“ teminis  įsivertinimas.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A25F4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 xml:space="preserve">8.1.1.1. Atliktas </w:t>
            </w:r>
            <w:r w:rsidRPr="009F2B12">
              <w:rPr>
                <w:bCs/>
                <w:color w:val="000000"/>
                <w:sz w:val="22"/>
                <w:szCs w:val="22"/>
                <w:lang w:eastAsia="lt-LT"/>
              </w:rPr>
              <w:t>veiklos sričių „Pasiekimų vertinimas ir ugdymo planavimas“, „Ugdymo strategijos“ ir „Besimokančios organizacijos kultūra“ teminis  įsivertinimas ir parengtos veiklos tobulinimo rekomendacijos 2023-2025 metų strateginiam planui. (2022 m. III-IV ketvirtis).</w:t>
            </w:r>
          </w:p>
        </w:tc>
      </w:tr>
      <w:tr w:rsidR="0053582E" w:rsidRPr="009F2B12" w14:paraId="1BEB916E" w14:textId="77777777" w:rsidTr="0039738E">
        <w:trPr>
          <w:trHeight w:val="70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10A7" w14:textId="77777777" w:rsidR="0053582E" w:rsidRPr="009F2B12" w:rsidRDefault="0053582E" w:rsidP="0053582E">
            <w:pPr>
              <w:numPr>
                <w:ilvl w:val="1"/>
                <w:numId w:val="1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8C8B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57AFA" w14:textId="77777777" w:rsidR="0053582E" w:rsidRPr="009F2B12" w:rsidRDefault="0053582E" w:rsidP="0039738E">
            <w:pPr>
              <w:jc w:val="both"/>
              <w:rPr>
                <w:rFonts w:eastAsia="MS Mincho;MS Gothic"/>
                <w:color w:val="000000"/>
                <w:sz w:val="22"/>
                <w:szCs w:val="22"/>
              </w:rPr>
            </w:pPr>
            <w:r w:rsidRPr="009F2B12">
              <w:rPr>
                <w:sz w:val="22"/>
                <w:szCs w:val="22"/>
                <w:lang w:eastAsia="lt-LT"/>
              </w:rPr>
              <w:t xml:space="preserve">8.1.1.2. Veiklos tobulinimui suorganizuota ir įgyvendinta </w:t>
            </w:r>
            <w:r w:rsidRPr="009F2B12">
              <w:rPr>
                <w:rFonts w:eastAsia="MS Mincho;MS Gothic"/>
                <w:color w:val="000000"/>
                <w:sz w:val="22"/>
                <w:szCs w:val="22"/>
              </w:rPr>
              <w:t>13-osios klasės pamoka „Žaidimų įvairovė ugdomojoje veikloje“ (2022 m. spalio mėn.).</w:t>
            </w:r>
          </w:p>
        </w:tc>
      </w:tr>
      <w:tr w:rsidR="0053582E" w:rsidRPr="009F2B12" w14:paraId="47449ACD" w14:textId="77777777" w:rsidTr="0039738E">
        <w:trPr>
          <w:trHeight w:val="570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DCD0" w14:textId="77777777" w:rsidR="0053582E" w:rsidRPr="009F2B12" w:rsidRDefault="0053582E" w:rsidP="0053582E">
            <w:pPr>
              <w:numPr>
                <w:ilvl w:val="1"/>
                <w:numId w:val="1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1E5B6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bCs/>
                <w:color w:val="000000"/>
                <w:sz w:val="22"/>
                <w:szCs w:val="22"/>
                <w:lang w:eastAsia="lt-LT"/>
              </w:rPr>
              <w:t>8.1.2. Bendradarbiavimo su mikrorajono mokyklomis siekiant ugdymo perimamumo stiprinimas.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66243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 xml:space="preserve">8.1.2.1. Suorganizuotos </w:t>
            </w:r>
            <w:proofErr w:type="spellStart"/>
            <w:r w:rsidRPr="009F2B12">
              <w:rPr>
                <w:rFonts w:eastAsia="MS Mincho;MS Gothic"/>
                <w:color w:val="000000"/>
                <w:sz w:val="22"/>
                <w:szCs w:val="22"/>
              </w:rPr>
              <w:t>paspirtukų</w:t>
            </w:r>
            <w:proofErr w:type="spellEnd"/>
            <w:r w:rsidRPr="009F2B12">
              <w:rPr>
                <w:rFonts w:eastAsia="MS Mincho;MS Gothic"/>
                <w:color w:val="000000"/>
                <w:sz w:val="22"/>
                <w:szCs w:val="22"/>
              </w:rPr>
              <w:t>, dviratukų varžybos su mokyklų mokiniais ir mokytojais (2022 m. gegužės mėn.).</w:t>
            </w:r>
          </w:p>
        </w:tc>
      </w:tr>
      <w:tr w:rsidR="0053582E" w:rsidRPr="009F2B12" w14:paraId="7211837C" w14:textId="77777777" w:rsidTr="0039738E">
        <w:trPr>
          <w:trHeight w:val="519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38B0F" w14:textId="77777777" w:rsidR="0053582E" w:rsidRPr="009F2B12" w:rsidRDefault="0053582E" w:rsidP="0053582E">
            <w:pPr>
              <w:numPr>
                <w:ilvl w:val="1"/>
                <w:numId w:val="1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A7718" w14:textId="77777777" w:rsidR="0053582E" w:rsidRPr="009F2B12" w:rsidRDefault="0053582E" w:rsidP="0039738E">
            <w:pPr>
              <w:jc w:val="both"/>
              <w:rPr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B9D9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rFonts w:eastAsia="MS Mincho;MS Gothic"/>
                <w:color w:val="000000"/>
                <w:sz w:val="22"/>
                <w:szCs w:val="22"/>
              </w:rPr>
              <w:t xml:space="preserve">8.1.2.2. Vyks du susitikimai su pradinių klasių mokytojais dėl pirmokų adaptacijos mokykloje gerinimo aptarimo (2022 m. balandžio ir rugsėjo mėn.) </w:t>
            </w:r>
          </w:p>
        </w:tc>
      </w:tr>
      <w:tr w:rsidR="0053582E" w:rsidRPr="009F2B12" w14:paraId="5B4C27DA" w14:textId="77777777" w:rsidTr="0039738E">
        <w:trPr>
          <w:trHeight w:val="810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E1B18" w14:textId="77777777" w:rsidR="0053582E" w:rsidRPr="009F2B12" w:rsidRDefault="0053582E" w:rsidP="0053582E">
            <w:pPr>
              <w:numPr>
                <w:ilvl w:val="1"/>
                <w:numId w:val="1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222B0" w14:textId="77777777" w:rsidR="0053582E" w:rsidRPr="009F2B12" w:rsidRDefault="0053582E" w:rsidP="0039738E">
            <w:pPr>
              <w:jc w:val="both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9F2B12">
              <w:rPr>
                <w:bCs/>
                <w:color w:val="000000"/>
                <w:sz w:val="22"/>
                <w:szCs w:val="22"/>
                <w:lang w:eastAsia="lt-LT"/>
              </w:rPr>
              <w:t xml:space="preserve">8.1.3. Į ikimokyklinio ir priešmokyklinio ugdymo procesą integruotas projekto metodas pagal „Inovacijos vaikų darželyje“ rekomendacijas. </w:t>
            </w:r>
          </w:p>
          <w:p w14:paraId="4A4991E7" w14:textId="77777777" w:rsidR="0053582E" w:rsidRPr="009F2B12" w:rsidRDefault="0053582E" w:rsidP="0039738E">
            <w:pPr>
              <w:jc w:val="both"/>
              <w:rPr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F2E34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8.1.3.1. Suorganizuotas g</w:t>
            </w:r>
            <w:r w:rsidRPr="009F2B12">
              <w:rPr>
                <w:rFonts w:eastAsia="MS Mincho;MS Gothic"/>
                <w:color w:val="000000"/>
                <w:sz w:val="22"/>
                <w:szCs w:val="22"/>
              </w:rPr>
              <w:t>rįžtamojo ryšio metodinis renginys „Projekto metodas darželyje: galimybės ir iššūkiai“ (2022 m. vasario mėn.).</w:t>
            </w:r>
          </w:p>
        </w:tc>
      </w:tr>
      <w:tr w:rsidR="0053582E" w:rsidRPr="009F2B12" w14:paraId="0A7062D2" w14:textId="77777777" w:rsidTr="0039738E">
        <w:trPr>
          <w:trHeight w:val="55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C16C" w14:textId="77777777" w:rsidR="0053582E" w:rsidRPr="009F2B12" w:rsidRDefault="0053582E" w:rsidP="0053582E">
            <w:pPr>
              <w:numPr>
                <w:ilvl w:val="1"/>
                <w:numId w:val="1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5FCF0" w14:textId="77777777" w:rsidR="0053582E" w:rsidRPr="009F2B12" w:rsidRDefault="0053582E" w:rsidP="0039738E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55F94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 xml:space="preserve">8.1.3.2. Nuo 2022 m. rugsėjo 1 d  3 grupės, kuriose ugdomi priešmokyklinio amžiaus vaikai,  dirbs pagal projekto metodą. </w:t>
            </w:r>
          </w:p>
        </w:tc>
      </w:tr>
      <w:tr w:rsidR="0053582E" w:rsidRPr="009F2B12" w14:paraId="573B1B4E" w14:textId="77777777" w:rsidTr="0039738E">
        <w:trPr>
          <w:trHeight w:val="43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BD2A8" w14:textId="77777777" w:rsidR="0053582E" w:rsidRPr="009F2B12" w:rsidRDefault="0053582E" w:rsidP="0039738E">
            <w:pPr>
              <w:tabs>
                <w:tab w:val="left" w:pos="601"/>
              </w:tabs>
              <w:rPr>
                <w:i/>
                <w:iCs/>
                <w:sz w:val="22"/>
                <w:szCs w:val="22"/>
                <w:lang w:eastAsia="lt-LT"/>
              </w:rPr>
            </w:pPr>
            <w:r w:rsidRPr="009F2B12">
              <w:rPr>
                <w:i/>
                <w:iCs/>
                <w:sz w:val="22"/>
                <w:szCs w:val="22"/>
                <w:lang w:eastAsia="lt-LT"/>
              </w:rPr>
              <w:t>8.2. Gerinti sveiką, saugią emocinę ir fizinę aplinką vaikams ir darbuotojams.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D2BA1" w14:textId="77777777" w:rsidR="0053582E" w:rsidRPr="009F2B12" w:rsidRDefault="0053582E" w:rsidP="0039738E">
            <w:pPr>
              <w:tabs>
                <w:tab w:val="left" w:pos="511"/>
                <w:tab w:val="left" w:pos="742"/>
                <w:tab w:val="left" w:pos="968"/>
                <w:tab w:val="left" w:pos="1252"/>
              </w:tabs>
              <w:ind w:left="34"/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8.2.1. Kolegialaus grįžtamojo ryšio metodo</w:t>
            </w:r>
            <w:r>
              <w:rPr>
                <w:sz w:val="22"/>
                <w:szCs w:val="22"/>
                <w:lang w:eastAsia="lt-LT"/>
              </w:rPr>
              <w:t xml:space="preserve"> taikymas</w:t>
            </w:r>
            <w:r w:rsidRPr="009F2B12">
              <w:rPr>
                <w:sz w:val="22"/>
                <w:szCs w:val="22"/>
                <w:lang w:eastAsia="lt-LT"/>
              </w:rPr>
              <w:t xml:space="preserve"> įgyvendinant socialinio emocinio intelekto stiprinimo programą „</w:t>
            </w:r>
            <w:proofErr w:type="spellStart"/>
            <w:r w:rsidRPr="009F2B12">
              <w:rPr>
                <w:sz w:val="22"/>
                <w:szCs w:val="22"/>
                <w:lang w:eastAsia="lt-LT"/>
              </w:rPr>
              <w:t>Kimochi</w:t>
            </w:r>
            <w:proofErr w:type="spellEnd"/>
            <w:r w:rsidRPr="009F2B12">
              <w:rPr>
                <w:sz w:val="22"/>
                <w:szCs w:val="22"/>
                <w:lang w:eastAsia="lt-LT"/>
              </w:rPr>
              <w:t>“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CF6" w14:textId="77777777" w:rsidR="0053582E" w:rsidRPr="009F2B12" w:rsidRDefault="0053582E" w:rsidP="0039738E">
            <w:pPr>
              <w:tabs>
                <w:tab w:val="left" w:pos="885"/>
              </w:tabs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8.2.1.1. Suorganizuotos 3 atviros socialinę ir emocinę sveikatą stiprinančios veiklos kolegialaus grįžtamojo ryšio metodu.</w:t>
            </w:r>
          </w:p>
        </w:tc>
      </w:tr>
      <w:tr w:rsidR="0053582E" w:rsidRPr="009F2B12" w14:paraId="5FF71142" w14:textId="77777777" w:rsidTr="0039738E">
        <w:trPr>
          <w:trHeight w:val="840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532F" w14:textId="77777777" w:rsidR="0053582E" w:rsidRPr="009F2B12" w:rsidRDefault="0053582E" w:rsidP="0039738E">
            <w:pPr>
              <w:tabs>
                <w:tab w:val="left" w:pos="601"/>
              </w:tabs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AEF5D" w14:textId="77777777" w:rsidR="0053582E" w:rsidRPr="009F2B12" w:rsidRDefault="0053582E" w:rsidP="0039738E">
            <w:pPr>
              <w:tabs>
                <w:tab w:val="left" w:pos="511"/>
                <w:tab w:val="left" w:pos="742"/>
                <w:tab w:val="left" w:pos="968"/>
                <w:tab w:val="left" w:pos="1252"/>
              </w:tabs>
              <w:ind w:left="34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2F4" w14:textId="77777777" w:rsidR="0053582E" w:rsidRPr="009F2B12" w:rsidRDefault="0053582E" w:rsidP="0039738E">
            <w:pPr>
              <w:tabs>
                <w:tab w:val="left" w:pos="885"/>
              </w:tabs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8.2.1.2. Įgyvendintas emocinę, fizinę ir psichinę sveikatą stiprinantis bendruomenės projektas „</w:t>
            </w:r>
            <w:proofErr w:type="spellStart"/>
            <w:r w:rsidRPr="009F2B12">
              <w:rPr>
                <w:sz w:val="22"/>
                <w:szCs w:val="22"/>
                <w:lang w:eastAsia="lt-LT"/>
              </w:rPr>
              <w:t>Voveriukai</w:t>
            </w:r>
            <w:proofErr w:type="spellEnd"/>
            <w:r w:rsidRPr="009F2B12">
              <w:rPr>
                <w:sz w:val="22"/>
                <w:szCs w:val="22"/>
                <w:lang w:eastAsia="lt-LT"/>
              </w:rPr>
              <w:t xml:space="preserve"> – </w:t>
            </w:r>
            <w:proofErr w:type="spellStart"/>
            <w:r w:rsidRPr="009F2B12">
              <w:rPr>
                <w:sz w:val="22"/>
                <w:szCs w:val="22"/>
                <w:lang w:eastAsia="lt-LT"/>
              </w:rPr>
              <w:t>sveikuoliukai</w:t>
            </w:r>
            <w:proofErr w:type="spellEnd"/>
            <w:r w:rsidRPr="009F2B12">
              <w:rPr>
                <w:sz w:val="22"/>
                <w:szCs w:val="22"/>
                <w:lang w:eastAsia="lt-LT"/>
              </w:rPr>
              <w:t xml:space="preserve"> 2022“.</w:t>
            </w:r>
          </w:p>
        </w:tc>
      </w:tr>
      <w:tr w:rsidR="0053582E" w:rsidRPr="009F2B12" w14:paraId="1A255740" w14:textId="77777777" w:rsidTr="0039738E">
        <w:trPr>
          <w:trHeight w:val="630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DE9EB" w14:textId="77777777" w:rsidR="0053582E" w:rsidRPr="009F2B12" w:rsidRDefault="0053582E" w:rsidP="0039738E">
            <w:pPr>
              <w:tabs>
                <w:tab w:val="left" w:pos="601"/>
              </w:tabs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A726" w14:textId="77777777" w:rsidR="0053582E" w:rsidRPr="009F2B12" w:rsidRDefault="0053582E" w:rsidP="0039738E">
            <w:pPr>
              <w:tabs>
                <w:tab w:val="left" w:pos="511"/>
                <w:tab w:val="left" w:pos="742"/>
                <w:tab w:val="left" w:pos="968"/>
                <w:tab w:val="left" w:pos="1252"/>
              </w:tabs>
              <w:ind w:left="34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148" w14:textId="77777777" w:rsidR="0053582E" w:rsidRPr="009F2B12" w:rsidRDefault="0053582E" w:rsidP="0039738E">
            <w:pPr>
              <w:tabs>
                <w:tab w:val="left" w:pos="885"/>
              </w:tabs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8.2.3. Dalyvavimas respublikiniame LMNŠC projekte „Sveikata visus metus“ ir respublikiniame edukacinių erdvių konkurse.</w:t>
            </w:r>
          </w:p>
        </w:tc>
      </w:tr>
      <w:tr w:rsidR="0053582E" w:rsidRPr="009F2B12" w14:paraId="2DDED479" w14:textId="77777777" w:rsidTr="0039738E">
        <w:trPr>
          <w:trHeight w:val="378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101E7" w14:textId="77777777" w:rsidR="0053582E" w:rsidRPr="009F2B12" w:rsidRDefault="0053582E" w:rsidP="0039738E">
            <w:pPr>
              <w:tabs>
                <w:tab w:val="left" w:pos="601"/>
              </w:tabs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2B19E" w14:textId="77777777" w:rsidR="0053582E" w:rsidRPr="009F2B12" w:rsidRDefault="0053582E" w:rsidP="0039738E">
            <w:pPr>
              <w:tabs>
                <w:tab w:val="left" w:pos="511"/>
                <w:tab w:val="left" w:pos="742"/>
                <w:tab w:val="left" w:pos="968"/>
                <w:tab w:val="left" w:pos="1252"/>
              </w:tabs>
              <w:ind w:left="34"/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 xml:space="preserve">8.2.2. </w:t>
            </w:r>
            <w:proofErr w:type="spellStart"/>
            <w:r w:rsidRPr="009F2B12">
              <w:rPr>
                <w:sz w:val="22"/>
                <w:szCs w:val="22"/>
                <w:lang w:eastAsia="lt-LT"/>
              </w:rPr>
              <w:t>Mobingo</w:t>
            </w:r>
            <w:proofErr w:type="spellEnd"/>
            <w:r w:rsidRPr="009F2B12">
              <w:rPr>
                <w:sz w:val="22"/>
                <w:szCs w:val="22"/>
                <w:lang w:eastAsia="lt-LT"/>
              </w:rPr>
              <w:t xml:space="preserve"> ir psichologinio smurto prevencijos vykdymas.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4CD" w14:textId="77777777" w:rsidR="0053582E" w:rsidRPr="009F2B12" w:rsidRDefault="0053582E" w:rsidP="0039738E">
            <w:pPr>
              <w:tabs>
                <w:tab w:val="left" w:pos="885"/>
              </w:tabs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 xml:space="preserve">8.2.2.1. Nuolat vykdyta </w:t>
            </w:r>
            <w:proofErr w:type="spellStart"/>
            <w:r w:rsidRPr="009F2B12">
              <w:rPr>
                <w:sz w:val="22"/>
                <w:szCs w:val="22"/>
                <w:lang w:eastAsia="lt-LT"/>
              </w:rPr>
              <w:t>mobingo</w:t>
            </w:r>
            <w:proofErr w:type="spellEnd"/>
            <w:r w:rsidRPr="009F2B12">
              <w:rPr>
                <w:sz w:val="22"/>
                <w:szCs w:val="22"/>
                <w:lang w:eastAsia="lt-LT"/>
              </w:rPr>
              <w:t xml:space="preserve"> prevencija, periodiškai organizuoti pokalbiai su darbuotojais apie </w:t>
            </w:r>
            <w:proofErr w:type="spellStart"/>
            <w:r w:rsidRPr="009F2B12">
              <w:rPr>
                <w:sz w:val="22"/>
                <w:szCs w:val="22"/>
                <w:lang w:eastAsia="lt-LT"/>
              </w:rPr>
              <w:t>mobingo</w:t>
            </w:r>
            <w:proofErr w:type="spellEnd"/>
            <w:r w:rsidRPr="009F2B12">
              <w:rPr>
                <w:sz w:val="22"/>
                <w:szCs w:val="22"/>
                <w:lang w:eastAsia="lt-LT"/>
              </w:rPr>
              <w:t xml:space="preserve"> ir psichologinio smurto prevenciją, situacija apie psichologinį mikroklimatą  įvertinta metiniuose pokalbiuose su darbuotojais (2022 m. sausio-vasario mėn.)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53582E" w:rsidRPr="009F2B12" w14:paraId="0BBD66C1" w14:textId="77777777" w:rsidTr="0039738E">
        <w:trPr>
          <w:trHeight w:val="956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A044A" w14:textId="77777777" w:rsidR="0053582E" w:rsidRPr="009F2B12" w:rsidRDefault="0053582E" w:rsidP="0053582E">
            <w:pPr>
              <w:numPr>
                <w:ilvl w:val="1"/>
                <w:numId w:val="2"/>
              </w:numPr>
              <w:tabs>
                <w:tab w:val="left" w:pos="601"/>
              </w:tabs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41D37F06" w14:textId="77777777" w:rsidR="0053582E" w:rsidRPr="009F2B12" w:rsidRDefault="0053582E" w:rsidP="0053582E">
            <w:pPr>
              <w:numPr>
                <w:ilvl w:val="2"/>
                <w:numId w:val="4"/>
              </w:numPr>
              <w:tabs>
                <w:tab w:val="left" w:pos="0"/>
                <w:tab w:val="left" w:pos="376"/>
                <w:tab w:val="left" w:pos="736"/>
              </w:tabs>
              <w:ind w:left="-24" w:firstLine="0"/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Buhalterijos centralizavimo proceso įgyvendinimas.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CD17C" w14:textId="77777777" w:rsidR="0053582E" w:rsidRPr="009F2B12" w:rsidRDefault="0053582E" w:rsidP="0039738E">
            <w:pPr>
              <w:tabs>
                <w:tab w:val="left" w:pos="885"/>
              </w:tabs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8.2.2.1. Paruošti reikalingi dokumentai, užtikrintas saugus nenutrūkstamas darbas administracijoje, perskirstant funkcijas centralizavus buhalteriją (2022 m. III-IV ketvirtis).</w:t>
            </w:r>
          </w:p>
        </w:tc>
      </w:tr>
      <w:tr w:rsidR="0053582E" w:rsidRPr="009F2B12" w14:paraId="5CE46444" w14:textId="77777777" w:rsidTr="0039738E">
        <w:trPr>
          <w:trHeight w:val="413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B262" w14:textId="77777777" w:rsidR="0053582E" w:rsidRPr="009F2B12" w:rsidRDefault="0053582E" w:rsidP="0053582E">
            <w:pPr>
              <w:numPr>
                <w:ilvl w:val="1"/>
                <w:numId w:val="3"/>
              </w:numPr>
              <w:tabs>
                <w:tab w:val="left" w:pos="585"/>
              </w:tabs>
              <w:ind w:left="-52" w:firstLine="52"/>
              <w:rPr>
                <w:i/>
                <w:iCs/>
                <w:color w:val="000000"/>
                <w:sz w:val="22"/>
                <w:szCs w:val="22"/>
              </w:rPr>
            </w:pPr>
            <w:r w:rsidRPr="009F2B12">
              <w:rPr>
                <w:i/>
                <w:iCs/>
                <w:color w:val="000000"/>
                <w:sz w:val="22"/>
                <w:szCs w:val="22"/>
              </w:rPr>
              <w:t>Užtikrinti STEAM srities dalykų programų įgyvendinimą ir plėtrą.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74340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rFonts w:eastAsia="MS Mincho;MS Gothic"/>
                <w:color w:val="000000"/>
                <w:sz w:val="22"/>
                <w:szCs w:val="22"/>
              </w:rPr>
              <w:t>8.1.1. STEAM srities dalykų</w:t>
            </w:r>
            <w:r>
              <w:rPr>
                <w:rFonts w:eastAsia="MS Mincho;MS Gothic"/>
                <w:color w:val="000000"/>
                <w:sz w:val="22"/>
                <w:szCs w:val="22"/>
              </w:rPr>
              <w:t xml:space="preserve"> </w:t>
            </w:r>
            <w:r w:rsidRPr="009F2B12">
              <w:rPr>
                <w:rFonts w:eastAsia="MS Mincho;MS Gothic"/>
                <w:color w:val="000000"/>
                <w:sz w:val="22"/>
                <w:szCs w:val="22"/>
              </w:rPr>
              <w:t>integravimas į ugdymo procesą per neformaliojo švietimo veiklas.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C96" w14:textId="77777777" w:rsidR="0053582E" w:rsidRPr="009F2B12" w:rsidRDefault="0053582E" w:rsidP="0039738E">
            <w:pPr>
              <w:jc w:val="both"/>
              <w:rPr>
                <w:rFonts w:eastAsia="MS Mincho;MS Gothic"/>
                <w:color w:val="000000"/>
                <w:sz w:val="22"/>
                <w:szCs w:val="22"/>
              </w:rPr>
            </w:pPr>
            <w:r w:rsidRPr="009F2B12">
              <w:rPr>
                <w:rFonts w:eastAsia="MS Mincho;MS Gothic"/>
                <w:color w:val="000000"/>
                <w:sz w:val="22"/>
                <w:szCs w:val="22"/>
              </w:rPr>
              <w:t xml:space="preserve">8.1.1.1. Organizuotas </w:t>
            </w:r>
            <w:r>
              <w:rPr>
                <w:rFonts w:eastAsia="MS Mincho;MS Gothic"/>
                <w:color w:val="000000"/>
                <w:sz w:val="22"/>
                <w:szCs w:val="22"/>
              </w:rPr>
              <w:t xml:space="preserve">10 </w:t>
            </w:r>
            <w:r w:rsidRPr="009F2B12">
              <w:rPr>
                <w:rFonts w:eastAsia="MS Mincho;MS Gothic"/>
                <w:color w:val="000000"/>
                <w:sz w:val="22"/>
                <w:szCs w:val="22"/>
              </w:rPr>
              <w:t>mokytojų kvalifikacijos kėlimas STEAM tobulinimo srityje.</w:t>
            </w:r>
          </w:p>
        </w:tc>
      </w:tr>
      <w:tr w:rsidR="0053582E" w:rsidRPr="009F2B12" w14:paraId="61FEC4AF" w14:textId="77777777" w:rsidTr="0039738E">
        <w:trPr>
          <w:trHeight w:val="277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7735F" w14:textId="77777777" w:rsidR="0053582E" w:rsidRPr="009F2B12" w:rsidRDefault="0053582E" w:rsidP="0039738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E838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49E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sz w:val="22"/>
                <w:szCs w:val="22"/>
                <w:lang w:eastAsia="lt-LT"/>
              </w:rPr>
              <w:t>8.1.1.2. Organizuotas bendradarbiavimas su „</w:t>
            </w:r>
            <w:proofErr w:type="spellStart"/>
            <w:r w:rsidRPr="009F2B12">
              <w:rPr>
                <w:sz w:val="22"/>
                <w:szCs w:val="22"/>
                <w:lang w:eastAsia="lt-LT"/>
              </w:rPr>
              <w:t>Robo</w:t>
            </w:r>
            <w:proofErr w:type="spellEnd"/>
            <w:r w:rsidRPr="009F2B12">
              <w:rPr>
                <w:sz w:val="22"/>
                <w:szCs w:val="22"/>
                <w:lang w:eastAsia="lt-LT"/>
              </w:rPr>
              <w:t xml:space="preserve"> Labas“ akademija, įstaigoje organizuojami „</w:t>
            </w:r>
            <w:proofErr w:type="spellStart"/>
            <w:r w:rsidRPr="009F2B12">
              <w:rPr>
                <w:sz w:val="22"/>
                <w:szCs w:val="22"/>
                <w:lang w:eastAsia="lt-LT"/>
              </w:rPr>
              <w:t>Robotikos</w:t>
            </w:r>
            <w:proofErr w:type="spellEnd"/>
            <w:r w:rsidRPr="009F2B12">
              <w:rPr>
                <w:sz w:val="22"/>
                <w:szCs w:val="22"/>
                <w:lang w:eastAsia="lt-LT"/>
              </w:rPr>
              <w:t xml:space="preserve"> akademijos“ užsiėmimai.</w:t>
            </w:r>
          </w:p>
        </w:tc>
      </w:tr>
      <w:tr w:rsidR="0053582E" w:rsidRPr="009F2B12" w14:paraId="1E9D9C6F" w14:textId="77777777" w:rsidTr="0039738E">
        <w:trPr>
          <w:trHeight w:val="409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C4BC3" w14:textId="77777777" w:rsidR="0053582E" w:rsidRPr="009F2B12" w:rsidRDefault="0053582E" w:rsidP="0039738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337AF" w14:textId="77777777" w:rsidR="0053582E" w:rsidRPr="009F2B12" w:rsidRDefault="0053582E" w:rsidP="0039738E">
            <w:pPr>
              <w:jc w:val="both"/>
              <w:rPr>
                <w:sz w:val="22"/>
                <w:szCs w:val="22"/>
                <w:lang w:eastAsia="lt-LT"/>
              </w:rPr>
            </w:pPr>
            <w:r w:rsidRPr="009F2B12">
              <w:rPr>
                <w:rFonts w:eastAsia="MS Mincho;MS Gothic"/>
                <w:color w:val="000000"/>
                <w:sz w:val="22"/>
                <w:szCs w:val="22"/>
              </w:rPr>
              <w:t>8.1.2. STEAM laboratorijos įrengimas, laboratorijos veiklos nuostatų kūrimas.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EC3" w14:textId="77777777" w:rsidR="0053582E" w:rsidRPr="009F2B12" w:rsidRDefault="0053582E" w:rsidP="0039738E">
            <w:pPr>
              <w:jc w:val="both"/>
              <w:rPr>
                <w:sz w:val="22"/>
                <w:szCs w:val="22"/>
              </w:rPr>
            </w:pPr>
            <w:r w:rsidRPr="009F2B12">
              <w:rPr>
                <w:sz w:val="22"/>
                <w:szCs w:val="22"/>
              </w:rPr>
              <w:t xml:space="preserve">8.1.2.1. Įrengta STEAM laboratorija su reikalingu inventoriumi, priemonėmis. </w:t>
            </w:r>
          </w:p>
        </w:tc>
      </w:tr>
      <w:tr w:rsidR="0053582E" w:rsidRPr="009F2B12" w14:paraId="0E48ECA5" w14:textId="77777777" w:rsidTr="0039738E">
        <w:trPr>
          <w:trHeight w:val="495"/>
          <w:jc w:val="center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DA4" w14:textId="77777777" w:rsidR="0053582E" w:rsidRPr="009F2B12" w:rsidRDefault="0053582E" w:rsidP="0039738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B7" w14:textId="77777777" w:rsidR="0053582E" w:rsidRPr="009F2B12" w:rsidRDefault="0053582E" w:rsidP="0039738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A8F" w14:textId="77777777" w:rsidR="0053582E" w:rsidRPr="009F2B12" w:rsidRDefault="0053582E" w:rsidP="0039738E">
            <w:pPr>
              <w:jc w:val="both"/>
              <w:rPr>
                <w:sz w:val="22"/>
                <w:szCs w:val="22"/>
              </w:rPr>
            </w:pPr>
            <w:r w:rsidRPr="009F2B12">
              <w:rPr>
                <w:sz w:val="22"/>
                <w:szCs w:val="22"/>
              </w:rPr>
              <w:t>8.1.2.2. Parengti STEAM laboratorijos veiklos nuostatai, organizuojama STEAM veikla (nuo</w:t>
            </w:r>
            <w:r>
              <w:rPr>
                <w:sz w:val="22"/>
                <w:szCs w:val="22"/>
              </w:rPr>
              <w:t xml:space="preserve"> </w:t>
            </w:r>
            <w:r w:rsidRPr="009F2B12">
              <w:rPr>
                <w:sz w:val="22"/>
                <w:szCs w:val="22"/>
              </w:rPr>
              <w:t>2022 m. rugsėjo 1 d.).</w:t>
            </w:r>
          </w:p>
        </w:tc>
      </w:tr>
    </w:tbl>
    <w:p w14:paraId="545FB849" w14:textId="77777777" w:rsidR="00EC69D0" w:rsidRDefault="00EC69D0"/>
    <w:sectPr w:rsidR="00EC69D0" w:rsidSect="0053582E">
      <w:pgSz w:w="11906" w:h="16838"/>
      <w:pgMar w:top="851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55A"/>
    <w:multiLevelType w:val="multilevel"/>
    <w:tmpl w:val="3D343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FD2AEF"/>
    <w:multiLevelType w:val="multilevel"/>
    <w:tmpl w:val="ACB8BFB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8B1A09"/>
    <w:multiLevelType w:val="multilevel"/>
    <w:tmpl w:val="DE4C83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6479C5"/>
    <w:multiLevelType w:val="multilevel"/>
    <w:tmpl w:val="7D941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73067975">
    <w:abstractNumId w:val="3"/>
  </w:num>
  <w:num w:numId="2" w16cid:durableId="683485202">
    <w:abstractNumId w:val="0"/>
  </w:num>
  <w:num w:numId="3" w16cid:durableId="1884438561">
    <w:abstractNumId w:val="2"/>
  </w:num>
  <w:num w:numId="4" w16cid:durableId="164916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2ED0"/>
    <w:rsid w:val="002C2ED0"/>
    <w:rsid w:val="0053582E"/>
    <w:rsid w:val="00B03908"/>
    <w:rsid w:val="00E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155F"/>
  <w15:chartTrackingRefBased/>
  <w15:docId w15:val="{D93B1729-82C2-465B-94EC-4F053B0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5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AFE0-B973-4800-A965-A5E42175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2238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2</cp:revision>
  <dcterms:created xsi:type="dcterms:W3CDTF">2022-12-22T14:12:00Z</dcterms:created>
  <dcterms:modified xsi:type="dcterms:W3CDTF">2022-12-22T14:14:00Z</dcterms:modified>
</cp:coreProperties>
</file>